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3D" w:rsidRDefault="00DD3A3D" w:rsidP="00DD3A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</w:pPr>
      <w:r w:rsidRPr="00DD3A3D"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  <w:t xml:space="preserve">For the </w:t>
      </w:r>
      <w:r w:rsidRPr="00DD3A3D"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  <w:t>Pecuniary I</w:t>
      </w:r>
      <w:r w:rsidRPr="00DD3A3D"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  <w:t xml:space="preserve">nterests </w:t>
      </w:r>
      <w:r w:rsidRPr="00DD3A3D"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  <w:t xml:space="preserve">please use the link to </w:t>
      </w:r>
    </w:p>
    <w:p w:rsidR="00DD3A3D" w:rsidRDefault="00DD3A3D" w:rsidP="00DD3A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</w:pPr>
    </w:p>
    <w:p w:rsidR="00DD3A3D" w:rsidRPr="00DD3A3D" w:rsidRDefault="00DD3A3D" w:rsidP="00DD3A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</w:pPr>
      <w:r w:rsidRPr="00DD3A3D"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  <w:t>The Communities Academy Trust’s Website</w:t>
      </w:r>
    </w:p>
    <w:p w:rsidR="00DD3A3D" w:rsidRDefault="00DD3A3D" w:rsidP="00DD3A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</w:pPr>
    </w:p>
    <w:p w:rsidR="00DD3A3D" w:rsidRPr="00DD3A3D" w:rsidRDefault="00DD3A3D" w:rsidP="00DD3A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</w:pPr>
      <w:r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  <w:t>T</w:t>
      </w:r>
      <w:r w:rsidRPr="00DD3A3D"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  <w:t xml:space="preserve">he </w:t>
      </w:r>
      <w:r w:rsidRPr="00DD3A3D"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  <w:t>Trust wide register of interests</w:t>
      </w:r>
      <w:r w:rsidRPr="00DD3A3D"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  <w:t xml:space="preserve"> is published</w:t>
      </w:r>
      <w:r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  <w:t xml:space="preserve"> here:</w:t>
      </w:r>
      <w:bookmarkStart w:id="0" w:name="_GoBack"/>
      <w:bookmarkEnd w:id="0"/>
    </w:p>
    <w:p w:rsidR="00DD3A3D" w:rsidRPr="00DD3A3D" w:rsidRDefault="00DD3A3D" w:rsidP="00DD3A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</w:pPr>
    </w:p>
    <w:p w:rsidR="00DD3A3D" w:rsidRPr="00DD3A3D" w:rsidRDefault="00DD3A3D" w:rsidP="00DD3A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32"/>
          <w:szCs w:val="22"/>
        </w:rPr>
      </w:pPr>
      <w:hyperlink r:id="rId4" w:tgtFrame="_blank" w:history="1">
        <w:r w:rsidRPr="00DD3A3D">
          <w:rPr>
            <w:rStyle w:val="Hyperlink"/>
            <w:rFonts w:ascii="Calibri" w:hAnsi="Calibri" w:cs="Calibri"/>
            <w:sz w:val="32"/>
            <w:szCs w:val="22"/>
            <w:bdr w:val="none" w:sz="0" w:space="0" w:color="auto" w:frame="1"/>
          </w:rPr>
          <w:t>https://www.communityacademiestrust.org/en-GB/trust-information</w:t>
        </w:r>
      </w:hyperlink>
    </w:p>
    <w:p w:rsidR="00DD3A3D" w:rsidRPr="00DD3A3D" w:rsidRDefault="00DD3A3D" w:rsidP="00DD3A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32"/>
          <w:szCs w:val="22"/>
        </w:rPr>
      </w:pPr>
      <w:r w:rsidRPr="00DD3A3D">
        <w:rPr>
          <w:rFonts w:ascii="Calibri" w:hAnsi="Calibri" w:cs="Calibri"/>
          <w:color w:val="201F1E"/>
          <w:sz w:val="32"/>
          <w:szCs w:val="22"/>
          <w:bdr w:val="none" w:sz="0" w:space="0" w:color="auto" w:frame="1"/>
        </w:rPr>
        <w:t> </w:t>
      </w:r>
    </w:p>
    <w:p w:rsidR="003A0254" w:rsidRDefault="003A0254"/>
    <w:sectPr w:rsidR="003A0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3D"/>
    <w:rsid w:val="002820D3"/>
    <w:rsid w:val="003A0254"/>
    <w:rsid w:val="004D1BFC"/>
    <w:rsid w:val="00D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DFEB"/>
  <w15:chartTrackingRefBased/>
  <w15:docId w15:val="{7A4A4D6A-7262-457E-AF43-4012C8B4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D3A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munityacademiestrust.org/en-GB/trust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Woodlands Primary School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Salmon</dc:creator>
  <cp:keywords/>
  <dc:description/>
  <cp:lastModifiedBy>Mrs Salmon</cp:lastModifiedBy>
  <cp:revision>1</cp:revision>
  <dcterms:created xsi:type="dcterms:W3CDTF">2022-03-04T09:41:00Z</dcterms:created>
  <dcterms:modified xsi:type="dcterms:W3CDTF">2022-03-04T09:45:00Z</dcterms:modified>
</cp:coreProperties>
</file>