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92"/>
        <w:gridCol w:w="1499"/>
        <w:gridCol w:w="1492"/>
        <w:gridCol w:w="1492"/>
        <w:gridCol w:w="1492"/>
      </w:tblGrid>
      <w:tr w:rsidR="00C46BD4" w:rsidTr="00C46BD4">
        <w:trPr>
          <w:trHeight w:val="841"/>
        </w:trPr>
        <w:tc>
          <w:tcPr>
            <w:tcW w:w="1492" w:type="dxa"/>
          </w:tcPr>
          <w:p w:rsidR="00C46BD4" w:rsidRPr="008C5E97" w:rsidRDefault="00C46BD4" w:rsidP="00C46BD4">
            <w:pPr>
              <w:jc w:val="center"/>
              <w:rPr>
                <w:rFonts w:ascii="Twinkl SemiBold" w:hAnsi="Twinkl SemiBold"/>
                <w:sz w:val="24"/>
                <w:szCs w:val="24"/>
              </w:rPr>
            </w:pPr>
            <w:r>
              <w:rPr>
                <w:rFonts w:ascii="Twinkl SemiBold" w:hAnsi="Twinkl SemiBold"/>
                <w:sz w:val="24"/>
                <w:szCs w:val="24"/>
              </w:rPr>
              <w:t>Week 1</w:t>
            </w:r>
          </w:p>
          <w:p w:rsidR="00C46BD4" w:rsidRDefault="00C46BD4" w:rsidP="00C46BD4">
            <w:pPr>
              <w:jc w:val="center"/>
              <w:rPr>
                <w:rFonts w:ascii="Twinkl SemiBold" w:hAnsi="Twinkl SemiBold"/>
              </w:rPr>
            </w:pPr>
            <w:r w:rsidRPr="000E01BF">
              <w:rPr>
                <w:rFonts w:ascii="Twinkl SemiBold" w:hAnsi="Twinkl SemiBold"/>
              </w:rPr>
              <w:t>Creating nouns using -</w:t>
            </w:r>
            <w:proofErr w:type="spellStart"/>
            <w:r w:rsidRPr="000E01BF">
              <w:rPr>
                <w:rFonts w:ascii="Twinkl SemiBold" w:hAnsi="Twinkl SemiBold"/>
              </w:rPr>
              <w:t>ity</w:t>
            </w:r>
            <w:proofErr w:type="spellEnd"/>
            <w:r w:rsidRPr="000E01BF">
              <w:rPr>
                <w:rFonts w:ascii="Twinkl SemiBold" w:hAnsi="Twinkl SemiBold"/>
              </w:rPr>
              <w:t xml:space="preserve"> suffix</w:t>
            </w:r>
          </w:p>
          <w:p w:rsidR="00C46BD4" w:rsidRPr="008C5E97" w:rsidRDefault="00C46BD4" w:rsidP="00C46BD4">
            <w:pPr>
              <w:jc w:val="center"/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(Test – 11.1.23)</w:t>
            </w:r>
          </w:p>
          <w:p w:rsidR="00C46BD4" w:rsidRDefault="00C46BD4" w:rsidP="00C46BD4">
            <w:pPr>
              <w:jc w:val="center"/>
            </w:pPr>
          </w:p>
        </w:tc>
        <w:tc>
          <w:tcPr>
            <w:tcW w:w="1492" w:type="dxa"/>
          </w:tcPr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 w:val="24"/>
                <w:szCs w:val="28"/>
              </w:rPr>
            </w:pPr>
            <w:r w:rsidRPr="00AE0F27">
              <w:rPr>
                <w:rFonts w:ascii="Twinkl SemiBold" w:hAnsi="Twinkl SemiBold"/>
                <w:sz w:val="24"/>
                <w:szCs w:val="28"/>
              </w:rPr>
              <w:t>Week 2</w:t>
            </w:r>
          </w:p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Cs w:val="28"/>
              </w:rPr>
            </w:pPr>
            <w:r w:rsidRPr="00AE0F27">
              <w:rPr>
                <w:rFonts w:ascii="Twinkl SemiBold" w:hAnsi="Twinkl SemiBold"/>
                <w:szCs w:val="28"/>
              </w:rPr>
              <w:t>Creating nouns using –ness suffix</w:t>
            </w:r>
          </w:p>
          <w:p w:rsidR="00C46BD4" w:rsidRPr="008C5E97" w:rsidRDefault="00C46BD4" w:rsidP="00C46BD4">
            <w:pPr>
              <w:jc w:val="center"/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(Test – 18</w:t>
            </w:r>
            <w:r>
              <w:rPr>
                <w:rFonts w:ascii="Twinkl SemiBold" w:hAnsi="Twinkl SemiBold"/>
              </w:rPr>
              <w:t>.1.23)</w:t>
            </w:r>
          </w:p>
          <w:p w:rsidR="00C46BD4" w:rsidRDefault="00C46BD4" w:rsidP="00C46BD4">
            <w:pPr>
              <w:jc w:val="center"/>
            </w:pPr>
          </w:p>
        </w:tc>
        <w:tc>
          <w:tcPr>
            <w:tcW w:w="1492" w:type="dxa"/>
          </w:tcPr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 w:val="24"/>
                <w:szCs w:val="24"/>
              </w:rPr>
            </w:pPr>
            <w:r w:rsidRPr="00AE0F27">
              <w:rPr>
                <w:rFonts w:ascii="Twinkl SemiBold" w:hAnsi="Twinkl SemiBold"/>
                <w:sz w:val="24"/>
                <w:szCs w:val="24"/>
              </w:rPr>
              <w:t>Week 3</w:t>
            </w:r>
          </w:p>
          <w:p w:rsidR="00C46BD4" w:rsidRDefault="00C46BD4" w:rsidP="00C46BD4">
            <w:pPr>
              <w:framePr w:hSpace="180" w:wrap="around" w:vAnchor="page" w:hAnchor="margin" w:xAlign="center" w:y="3721"/>
              <w:jc w:val="center"/>
              <w:rPr>
                <w:rFonts w:ascii="Twinkl" w:hAnsi="Twinkl"/>
                <w:szCs w:val="28"/>
              </w:rPr>
            </w:pPr>
            <w:r w:rsidRPr="00AE0F27">
              <w:rPr>
                <w:rFonts w:ascii="Twinkl" w:hAnsi="Twinkl"/>
                <w:szCs w:val="28"/>
              </w:rPr>
              <w:t>Creating nouns using -ship suffix</w:t>
            </w:r>
          </w:p>
          <w:p w:rsidR="00C46BD4" w:rsidRPr="008C5E97" w:rsidRDefault="00C46BD4" w:rsidP="00C46BD4">
            <w:pPr>
              <w:jc w:val="center"/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(Test – 25</w:t>
            </w:r>
            <w:r>
              <w:rPr>
                <w:rFonts w:ascii="Twinkl SemiBold" w:hAnsi="Twinkl SemiBold"/>
              </w:rPr>
              <w:t>.1.23)</w:t>
            </w:r>
          </w:p>
          <w:p w:rsidR="00C46BD4" w:rsidRPr="00AE0F27" w:rsidRDefault="00C46BD4" w:rsidP="00C46BD4">
            <w:pPr>
              <w:framePr w:hSpace="180" w:wrap="around" w:vAnchor="page" w:hAnchor="margin" w:xAlign="center" w:y="3721"/>
              <w:jc w:val="center"/>
              <w:rPr>
                <w:rFonts w:ascii="Twinkl" w:hAnsi="Twinkl"/>
                <w:szCs w:val="28"/>
              </w:rPr>
            </w:pPr>
          </w:p>
          <w:p w:rsidR="00C46BD4" w:rsidRDefault="00C46BD4" w:rsidP="00C46BD4">
            <w:pPr>
              <w:jc w:val="center"/>
            </w:pPr>
          </w:p>
        </w:tc>
        <w:tc>
          <w:tcPr>
            <w:tcW w:w="1492" w:type="dxa"/>
          </w:tcPr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 w:val="24"/>
                <w:szCs w:val="28"/>
              </w:rPr>
            </w:pPr>
            <w:r w:rsidRPr="00AE0F27">
              <w:rPr>
                <w:rFonts w:ascii="Twinkl SemiBold" w:hAnsi="Twinkl SemiBold"/>
                <w:sz w:val="24"/>
                <w:szCs w:val="28"/>
              </w:rPr>
              <w:t>Week 4</w:t>
            </w:r>
          </w:p>
          <w:p w:rsidR="00C46BD4" w:rsidRDefault="00C46BD4" w:rsidP="00C46BD4">
            <w:pPr>
              <w:jc w:val="center"/>
              <w:rPr>
                <w:rFonts w:ascii="Twinkl SemiBold" w:hAnsi="Twinkl SemiBold"/>
                <w:szCs w:val="24"/>
              </w:rPr>
            </w:pPr>
            <w:r w:rsidRPr="00AE0F27">
              <w:rPr>
                <w:rFonts w:ascii="Twinkl SemiBold" w:hAnsi="Twinkl SemiBold"/>
                <w:szCs w:val="24"/>
              </w:rPr>
              <w:t>Homophones &amp; Near Homophones</w:t>
            </w:r>
          </w:p>
          <w:p w:rsidR="00C46BD4" w:rsidRPr="008C5E97" w:rsidRDefault="00C46BD4" w:rsidP="00C46BD4">
            <w:pPr>
              <w:jc w:val="center"/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(Test – 1.2</w:t>
            </w:r>
            <w:r>
              <w:rPr>
                <w:rFonts w:ascii="Twinkl SemiBold" w:hAnsi="Twinkl SemiBold"/>
              </w:rPr>
              <w:t>.23)</w:t>
            </w:r>
          </w:p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Cs w:val="24"/>
              </w:rPr>
            </w:pPr>
          </w:p>
          <w:p w:rsidR="00C46BD4" w:rsidRDefault="00C46BD4" w:rsidP="00C46BD4">
            <w:pPr>
              <w:jc w:val="center"/>
            </w:pPr>
          </w:p>
        </w:tc>
        <w:tc>
          <w:tcPr>
            <w:tcW w:w="1492" w:type="dxa"/>
          </w:tcPr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 w:val="26"/>
                <w:szCs w:val="28"/>
              </w:rPr>
            </w:pPr>
            <w:r w:rsidRPr="00AE0F27">
              <w:rPr>
                <w:rFonts w:ascii="Twinkl SemiBold" w:hAnsi="Twinkl SemiBold"/>
                <w:sz w:val="26"/>
                <w:szCs w:val="28"/>
              </w:rPr>
              <w:t>Week 5</w:t>
            </w:r>
          </w:p>
          <w:p w:rsidR="00C46BD4" w:rsidRDefault="00C46BD4" w:rsidP="00C46BD4">
            <w:pPr>
              <w:jc w:val="center"/>
              <w:rPr>
                <w:rFonts w:ascii="Twinkl SemiBold" w:hAnsi="Twinkl SemiBold"/>
                <w:szCs w:val="28"/>
              </w:rPr>
            </w:pPr>
            <w:r w:rsidRPr="00AE0F27">
              <w:rPr>
                <w:rFonts w:ascii="Twinkl SemiBold" w:hAnsi="Twinkl SemiBold"/>
                <w:szCs w:val="28"/>
              </w:rPr>
              <w:t>Homophones and Near Homophones</w:t>
            </w:r>
          </w:p>
          <w:p w:rsidR="00C46BD4" w:rsidRPr="008C5E97" w:rsidRDefault="00C46BD4" w:rsidP="00C46BD4">
            <w:pPr>
              <w:jc w:val="center"/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(Test – 8.2</w:t>
            </w:r>
            <w:r>
              <w:rPr>
                <w:rFonts w:ascii="Twinkl SemiBold" w:hAnsi="Twinkl SemiBold"/>
              </w:rPr>
              <w:t>.23)</w:t>
            </w:r>
          </w:p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Cs w:val="28"/>
              </w:rPr>
            </w:pPr>
          </w:p>
          <w:p w:rsidR="00C46BD4" w:rsidRDefault="00C46BD4" w:rsidP="00C46BD4">
            <w:pPr>
              <w:jc w:val="center"/>
            </w:pPr>
          </w:p>
        </w:tc>
        <w:tc>
          <w:tcPr>
            <w:tcW w:w="1492" w:type="dxa"/>
          </w:tcPr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 w:val="26"/>
                <w:szCs w:val="28"/>
              </w:rPr>
            </w:pPr>
            <w:r w:rsidRPr="00AE0F27">
              <w:rPr>
                <w:rFonts w:ascii="Twinkl SemiBold" w:hAnsi="Twinkl SemiBold"/>
                <w:sz w:val="26"/>
                <w:szCs w:val="28"/>
              </w:rPr>
              <w:t>Week 6</w:t>
            </w:r>
          </w:p>
          <w:p w:rsidR="00C46BD4" w:rsidRDefault="00C46BD4" w:rsidP="00C46BD4">
            <w:pPr>
              <w:jc w:val="center"/>
              <w:rPr>
                <w:rFonts w:ascii="Twinkl SemiBold" w:hAnsi="Twinkl SemiBold"/>
                <w:szCs w:val="24"/>
              </w:rPr>
            </w:pPr>
            <w:r w:rsidRPr="00AE0F27">
              <w:rPr>
                <w:rFonts w:ascii="Twinkl SemiBold" w:hAnsi="Twinkl SemiBold"/>
                <w:szCs w:val="24"/>
              </w:rPr>
              <w:t>Homophones &amp; Near Homophones</w:t>
            </w:r>
          </w:p>
          <w:p w:rsidR="00C46BD4" w:rsidRPr="008C5E97" w:rsidRDefault="00C46BD4" w:rsidP="00C46BD4">
            <w:pPr>
              <w:jc w:val="center"/>
              <w:rPr>
                <w:rFonts w:ascii="Twinkl SemiBold" w:hAnsi="Twinkl SemiBold"/>
              </w:rPr>
            </w:pPr>
            <w:r>
              <w:rPr>
                <w:rFonts w:ascii="Twinkl SemiBold" w:hAnsi="Twinkl SemiBold"/>
              </w:rPr>
              <w:t>(Test – 15.2</w:t>
            </w:r>
            <w:r>
              <w:rPr>
                <w:rFonts w:ascii="Twinkl SemiBold" w:hAnsi="Twinkl SemiBold"/>
              </w:rPr>
              <w:t>.23)</w:t>
            </w:r>
          </w:p>
          <w:p w:rsidR="00C46BD4" w:rsidRPr="00AE0F27" w:rsidRDefault="00C46BD4" w:rsidP="00C46BD4">
            <w:pPr>
              <w:jc w:val="center"/>
              <w:rPr>
                <w:rFonts w:ascii="Twinkl SemiBold" w:hAnsi="Twinkl SemiBold"/>
                <w:szCs w:val="24"/>
              </w:rPr>
            </w:pPr>
          </w:p>
          <w:p w:rsidR="00C46BD4" w:rsidRDefault="00C46BD4" w:rsidP="00C46BD4">
            <w:pPr>
              <w:jc w:val="center"/>
            </w:pPr>
          </w:p>
        </w:tc>
      </w:tr>
      <w:tr w:rsidR="00C46BD4" w:rsidTr="00C46BD4">
        <w:trPr>
          <w:trHeight w:val="3082"/>
        </w:trPr>
        <w:tc>
          <w:tcPr>
            <w:tcW w:w="1492" w:type="dxa"/>
          </w:tcPr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community</w:t>
            </w:r>
          </w:p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curiosity</w:t>
            </w:r>
          </w:p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ability</w:t>
            </w:r>
          </w:p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captivity</w:t>
            </w:r>
          </w:p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activity</w:t>
            </w:r>
          </w:p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sensitivity</w:t>
            </w:r>
          </w:p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possibility</w:t>
            </w:r>
          </w:p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flexibility</w:t>
            </w:r>
          </w:p>
          <w:p w:rsidR="00C46BD4" w:rsidRPr="000E01BF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visibility</w:t>
            </w:r>
          </w:p>
          <w:p w:rsidR="00C46BD4" w:rsidRPr="008C5E97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0E01BF">
              <w:rPr>
                <w:rFonts w:ascii="Twinkl" w:hAnsi="Twinkl"/>
              </w:rPr>
              <w:t>eternity</w:t>
            </w:r>
          </w:p>
          <w:p w:rsidR="00C46BD4" w:rsidRDefault="00C46BD4"/>
        </w:tc>
        <w:tc>
          <w:tcPr>
            <w:tcW w:w="1492" w:type="dxa"/>
          </w:tcPr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happiness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hardness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madness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nastiness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silliness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tidiness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childishness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willingness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carelessness</w:t>
            </w:r>
          </w:p>
          <w:p w:rsidR="00C46BD4" w:rsidRPr="00C03801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36"/>
              </w:rPr>
            </w:pPr>
            <w:r w:rsidRPr="00AE0F27">
              <w:rPr>
                <w:rFonts w:ascii="Twinkl" w:hAnsi="Twinkl"/>
                <w:sz w:val="24"/>
              </w:rPr>
              <w:t>foolishness</w:t>
            </w:r>
          </w:p>
          <w:p w:rsidR="00C46BD4" w:rsidRDefault="00C46BD4" w:rsidP="00C46BD4">
            <w:pPr>
              <w:spacing w:line="276" w:lineRule="auto"/>
              <w:jc w:val="center"/>
            </w:pPr>
          </w:p>
        </w:tc>
        <w:tc>
          <w:tcPr>
            <w:tcW w:w="1492" w:type="dxa"/>
          </w:tcPr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membership</w:t>
            </w:r>
          </w:p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ownership</w:t>
            </w:r>
          </w:p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partnership</w:t>
            </w:r>
          </w:p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dictatorship</w:t>
            </w:r>
          </w:p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championship</w:t>
            </w:r>
          </w:p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craftsmanship</w:t>
            </w:r>
          </w:p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fellowship</w:t>
            </w:r>
          </w:p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apprenticeship</w:t>
            </w:r>
          </w:p>
          <w:p w:rsidR="00C46BD4" w:rsidRPr="009F3652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citizenship</w:t>
            </w:r>
          </w:p>
          <w:p w:rsidR="00C46BD4" w:rsidRPr="008C5E97" w:rsidRDefault="00C46BD4" w:rsidP="00C46BD4">
            <w:pPr>
              <w:spacing w:line="480" w:lineRule="auto"/>
              <w:jc w:val="center"/>
              <w:rPr>
                <w:rFonts w:ascii="Twinkl" w:hAnsi="Twinkl"/>
              </w:rPr>
            </w:pPr>
            <w:r w:rsidRPr="009F3652">
              <w:rPr>
                <w:rFonts w:ascii="Twinkl" w:hAnsi="Twinkl"/>
              </w:rPr>
              <w:t>sponsorship</w:t>
            </w:r>
          </w:p>
          <w:p w:rsidR="00C46BD4" w:rsidRDefault="00C46BD4"/>
        </w:tc>
        <w:tc>
          <w:tcPr>
            <w:tcW w:w="1492" w:type="dxa"/>
          </w:tcPr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stationary</w:t>
            </w:r>
          </w:p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stationery</w:t>
            </w:r>
          </w:p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steal</w:t>
            </w:r>
          </w:p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steel</w:t>
            </w:r>
          </w:p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wary</w:t>
            </w:r>
          </w:p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weary</w:t>
            </w:r>
          </w:p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who’s</w:t>
            </w:r>
          </w:p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whose</w:t>
            </w:r>
          </w:p>
          <w:p w:rsidR="00C46BD4" w:rsidRPr="00AE0F27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AE0F27">
              <w:rPr>
                <w:rFonts w:ascii="Twinkl" w:hAnsi="Twinkl"/>
                <w:sz w:val="24"/>
              </w:rPr>
              <w:t>fate</w:t>
            </w:r>
          </w:p>
          <w:p w:rsidR="00C46BD4" w:rsidRDefault="00C46BD4" w:rsidP="00C46BD4">
            <w:pPr>
              <w:jc w:val="center"/>
            </w:pPr>
            <w:r w:rsidRPr="00AE0F27">
              <w:rPr>
                <w:rFonts w:ascii="Twinkl" w:hAnsi="Twinkl"/>
                <w:sz w:val="24"/>
              </w:rPr>
              <w:t>fete</w:t>
            </w:r>
          </w:p>
        </w:tc>
        <w:tc>
          <w:tcPr>
            <w:tcW w:w="1492" w:type="dxa"/>
          </w:tcPr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alter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altar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ascent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assent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bridal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bridle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cereal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serial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compliment</w:t>
            </w:r>
          </w:p>
          <w:p w:rsidR="00C46BD4" w:rsidRPr="00AE0F27" w:rsidRDefault="00C46BD4" w:rsidP="00C46BD4">
            <w:pPr>
              <w:spacing w:after="160" w:line="276" w:lineRule="auto"/>
              <w:jc w:val="center"/>
              <w:rPr>
                <w:rFonts w:ascii="Twinkl" w:hAnsi="Twinkl"/>
                <w:sz w:val="24"/>
                <w:szCs w:val="26"/>
              </w:rPr>
            </w:pPr>
            <w:r w:rsidRPr="00AE0F27">
              <w:rPr>
                <w:rFonts w:ascii="Twinkl" w:hAnsi="Twinkl"/>
                <w:sz w:val="24"/>
                <w:szCs w:val="26"/>
              </w:rPr>
              <w:t>complement</w:t>
            </w:r>
          </w:p>
          <w:p w:rsidR="00C46BD4" w:rsidRDefault="00C46BD4"/>
        </w:tc>
        <w:tc>
          <w:tcPr>
            <w:tcW w:w="1492" w:type="dxa"/>
          </w:tcPr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principal</w:t>
            </w:r>
          </w:p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principle</w:t>
            </w:r>
          </w:p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profit</w:t>
            </w:r>
          </w:p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prophet</w:t>
            </w:r>
          </w:p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descent</w:t>
            </w:r>
          </w:p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dissent</w:t>
            </w:r>
          </w:p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desert</w:t>
            </w:r>
          </w:p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dessert</w:t>
            </w:r>
          </w:p>
          <w:p w:rsidR="00C46BD4" w:rsidRPr="00C46BD4" w:rsidRDefault="00C46BD4" w:rsidP="00C46BD4">
            <w:pPr>
              <w:spacing w:line="360" w:lineRule="auto"/>
              <w:jc w:val="center"/>
              <w:rPr>
                <w:rFonts w:ascii="Twinkl" w:hAnsi="Twinkl"/>
                <w:sz w:val="24"/>
              </w:rPr>
            </w:pPr>
            <w:r w:rsidRPr="00C46BD4">
              <w:rPr>
                <w:rFonts w:ascii="Twinkl" w:hAnsi="Twinkl"/>
                <w:sz w:val="24"/>
              </w:rPr>
              <w:t>draft</w:t>
            </w:r>
          </w:p>
          <w:p w:rsidR="00C46BD4" w:rsidRDefault="00C46BD4" w:rsidP="00C46BD4">
            <w:pPr>
              <w:jc w:val="center"/>
            </w:pPr>
            <w:r w:rsidRPr="00C46BD4">
              <w:rPr>
                <w:rFonts w:ascii="Twinkl" w:hAnsi="Twinkl"/>
                <w:sz w:val="24"/>
              </w:rPr>
              <w:t>draught</w:t>
            </w:r>
          </w:p>
        </w:tc>
        <w:bookmarkStart w:id="0" w:name="_GoBack"/>
        <w:bookmarkEnd w:id="0"/>
      </w:tr>
    </w:tbl>
    <w:p w:rsidR="00B54D29" w:rsidRDefault="00B54D29"/>
    <w:sectPr w:rsidR="00B5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inkl SemiBold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D4"/>
    <w:rsid w:val="007F6980"/>
    <w:rsid w:val="008207A6"/>
    <w:rsid w:val="00B54D29"/>
    <w:rsid w:val="00C46BD4"/>
    <w:rsid w:val="00D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FB23"/>
  <w15:chartTrackingRefBased/>
  <w15:docId w15:val="{755C9285-0F59-4309-ACCC-5582773D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Tennuci</dc:creator>
  <cp:keywords/>
  <dc:description/>
  <cp:lastModifiedBy>Mr Tennuci</cp:lastModifiedBy>
  <cp:revision>1</cp:revision>
  <dcterms:created xsi:type="dcterms:W3CDTF">2022-12-20T10:15:00Z</dcterms:created>
  <dcterms:modified xsi:type="dcterms:W3CDTF">2022-12-20T10:40:00Z</dcterms:modified>
</cp:coreProperties>
</file>