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CF" w:rsidRPr="004931CF" w:rsidRDefault="008913AC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  <w:r w:rsidRPr="004931CF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-342900</wp:posOffset>
            </wp:positionV>
            <wp:extent cx="2021205" cy="1862455"/>
            <wp:effectExtent l="0" t="0" r="0" b="4445"/>
            <wp:wrapNone/>
            <wp:docPr id="2" name="Picture 2" descr="http://www.woodlands-school.co.uk/wp-content/uploads/2012/10/New-logo-2012-1024x94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oodlands-school.co.uk/wp-content/uploads/2012/10/New-logo-2012-1024x94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Calibri"/>
          <w:b/>
          <w:i/>
          <w:sz w:val="48"/>
          <w:szCs w:val="48"/>
        </w:rPr>
      </w:pPr>
      <w:r w:rsidRPr="004931CF">
        <w:rPr>
          <w:rFonts w:cs="Calibri"/>
          <w:b/>
          <w:i/>
          <w:sz w:val="48"/>
          <w:szCs w:val="48"/>
        </w:rPr>
        <w:t xml:space="preserve">The Woodlands Primary </w:t>
      </w:r>
    </w:p>
    <w:p w:rsidR="004C58CF" w:rsidRPr="004931CF" w:rsidRDefault="004C58CF" w:rsidP="000B420B">
      <w:pPr>
        <w:spacing w:after="0" w:line="240" w:lineRule="auto"/>
        <w:jc w:val="center"/>
        <w:rPr>
          <w:rFonts w:cs="Calibri"/>
          <w:b/>
          <w:i/>
          <w:sz w:val="48"/>
          <w:szCs w:val="48"/>
        </w:rPr>
      </w:pPr>
      <w:bookmarkStart w:id="0" w:name="_GoBack"/>
      <w:bookmarkEnd w:id="0"/>
    </w:p>
    <w:p w:rsidR="004C58CF" w:rsidRPr="000B62BB" w:rsidRDefault="004C58CF" w:rsidP="000B420B">
      <w:pPr>
        <w:spacing w:after="0" w:line="240" w:lineRule="auto"/>
        <w:jc w:val="center"/>
        <w:rPr>
          <w:rFonts w:ascii="CCW Cursive Writing 33" w:hAnsi="CCW Cursive Writing 33" w:cs="Calibri"/>
          <w:b/>
          <w:i/>
          <w:sz w:val="48"/>
          <w:szCs w:val="48"/>
        </w:rPr>
      </w:pPr>
      <w:r w:rsidRPr="000B62BB">
        <w:rPr>
          <w:rFonts w:ascii="CCW Cursive Writing 33" w:hAnsi="CCW Cursive Writing 33" w:cs="Calibri"/>
          <w:b/>
          <w:i/>
          <w:sz w:val="48"/>
          <w:szCs w:val="48"/>
        </w:rPr>
        <w:t xml:space="preserve">Grammatical Terminology </w:t>
      </w:r>
    </w:p>
    <w:p w:rsidR="004C58CF" w:rsidRPr="000B62BB" w:rsidRDefault="004C58CF" w:rsidP="00B92F7B">
      <w:pPr>
        <w:spacing w:after="0" w:line="240" w:lineRule="auto"/>
        <w:jc w:val="center"/>
        <w:rPr>
          <w:rFonts w:ascii="CCW Cursive Writing 33" w:hAnsi="CCW Cursive Writing 33" w:cs="Calibri"/>
          <w:b/>
          <w:i/>
          <w:sz w:val="48"/>
          <w:szCs w:val="48"/>
        </w:rPr>
      </w:pPr>
      <w:r w:rsidRPr="000B62BB">
        <w:rPr>
          <w:rFonts w:ascii="CCW Cursive Writing 33" w:hAnsi="CCW Cursive Writing 33" w:cs="Calibri"/>
          <w:b/>
          <w:i/>
          <w:sz w:val="48"/>
          <w:szCs w:val="48"/>
        </w:rPr>
        <w:t>(Glossary of literacy terms)</w:t>
      </w: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8913AC" w:rsidRPr="004931CF" w:rsidRDefault="008913AC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8913AC" w:rsidRPr="004931CF" w:rsidRDefault="008913AC" w:rsidP="000B420B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</w:p>
    <w:p w:rsidR="004C58CF" w:rsidRPr="004931CF" w:rsidRDefault="004C58CF" w:rsidP="00463284">
      <w:pPr>
        <w:spacing w:after="0" w:line="240" w:lineRule="auto"/>
        <w:rPr>
          <w:rFonts w:cs="Arial"/>
          <w:b/>
          <w:i/>
          <w:sz w:val="24"/>
          <w:szCs w:val="24"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1454"/>
        <w:gridCol w:w="7272"/>
        <w:gridCol w:w="6907"/>
      </w:tblGrid>
      <w:tr w:rsidR="004931CF" w:rsidRPr="004931CF" w:rsidTr="00084239">
        <w:trPr>
          <w:trHeight w:val="385"/>
        </w:trPr>
        <w:tc>
          <w:tcPr>
            <w:tcW w:w="662" w:type="dxa"/>
            <w:shd w:val="clear" w:color="auto" w:fill="D9D9D9"/>
          </w:tcPr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  <w:shd w:val="clear" w:color="auto" w:fill="D9D9D9"/>
          </w:tcPr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72" w:type="dxa"/>
            <w:shd w:val="clear" w:color="auto" w:fill="D9D9D9"/>
          </w:tcPr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shd w:val="clear" w:color="auto" w:fill="D9D9D9"/>
          </w:tcPr>
          <w:p w:rsidR="004C58CF" w:rsidRPr="004931CF" w:rsidRDefault="004C58CF" w:rsidP="00CE3B4C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084239" w:rsidRPr="004931CF" w:rsidTr="00084239">
        <w:trPr>
          <w:trHeight w:val="598"/>
        </w:trPr>
        <w:tc>
          <w:tcPr>
            <w:tcW w:w="662" w:type="dxa"/>
            <w:vMerge w:val="restart"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084239" w:rsidRPr="004931CF" w:rsidRDefault="00084239" w:rsidP="00CE3B4C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 w:rsidRPr="004931C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454" w:type="dxa"/>
          </w:tcPr>
          <w:p w:rsidR="00084239" w:rsidRPr="004931CF" w:rsidRDefault="00084239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letter</w:t>
            </w:r>
          </w:p>
        </w:tc>
        <w:tc>
          <w:tcPr>
            <w:tcW w:w="7272" w:type="dxa"/>
          </w:tcPr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shd w:val="clear" w:color="auto" w:fill="FFFFFF"/>
              </w:rPr>
              <w:t>A character representing one or more of the sounds used in speech; any of the symbols of an alphabet.</w:t>
            </w:r>
          </w:p>
        </w:tc>
        <w:tc>
          <w:tcPr>
            <w:tcW w:w="6907" w:type="dxa"/>
          </w:tcPr>
          <w:p w:rsidR="00084239" w:rsidRPr="004931CF" w:rsidRDefault="00C76593" w:rsidP="00C76593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A, B, C etc. </w:t>
            </w:r>
          </w:p>
        </w:tc>
      </w:tr>
      <w:tr w:rsidR="00084239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084239" w:rsidRPr="004931CF" w:rsidRDefault="00084239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word</w:t>
            </w:r>
          </w:p>
          <w:p w:rsidR="00084239" w:rsidRPr="004931CF" w:rsidRDefault="00084239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 word is a unit of grammar that can be selected and moved around relatively independently of other such units.</w:t>
            </w:r>
          </w:p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In punctuation, words are normally separated by word spaces. But there are challenging complexities: 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When word-divisions are unclear we may be able to show this uncertainty by using hyphens. 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Apostrophes for omitted letters show where two words are treated as one. </w:t>
            </w:r>
          </w:p>
        </w:tc>
        <w:tc>
          <w:tcPr>
            <w:tcW w:w="6907" w:type="dxa"/>
          </w:tcPr>
          <w:p w:rsidR="00084239" w:rsidRPr="004931CF" w:rsidRDefault="00084239" w:rsidP="003C177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headteacher or head teacher (can be written with or without a space) 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primary-school teacher (normally written with a hyphen) 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English teacher (written with a space)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I’m going out… …at 9.30am. </w:t>
            </w:r>
          </w:p>
          <w:p w:rsidR="00084239" w:rsidRPr="004931CF" w:rsidRDefault="00084239" w:rsidP="003C177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time was 8.10pm. </w:t>
            </w:r>
          </w:p>
        </w:tc>
      </w:tr>
      <w:tr w:rsidR="00084239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084239" w:rsidRPr="004931CF" w:rsidRDefault="00084239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sentence</w:t>
            </w:r>
          </w:p>
          <w:p w:rsidR="00084239" w:rsidRPr="004931CF" w:rsidRDefault="00084239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All the words in a sentence are held together by purely grammatical links, rather than merely by links of cohesion. A sentence is defined by its grammar, but signalled by its punctuation. </w:t>
            </w:r>
          </w:p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07" w:type="dxa"/>
          </w:tcPr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Correct punctuation: </w:t>
            </w:r>
          </w:p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 visit has been arranged for the Year 6 class, to Mountain Peaks Field Study Centre, on July 18</w:t>
            </w:r>
            <w:r w:rsidRPr="004931CF">
              <w:rPr>
                <w:rFonts w:ascii="Calibri" w:hAnsi="Calibri"/>
                <w:i/>
                <w:color w:val="auto"/>
                <w:sz w:val="13"/>
                <w:szCs w:val="13"/>
              </w:rPr>
              <w:t>th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leaving school at 9.30am. This is an overnight visit. </w:t>
            </w:r>
          </w:p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084239" w:rsidRPr="004931CF" w:rsidRDefault="00084239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084239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capital letter</w:t>
            </w:r>
          </w:p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084239" w:rsidRPr="00084239" w:rsidRDefault="00084239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Capital letters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demarcate </w:t>
            </w:r>
            <w:r w:rsidRPr="004931CF">
              <w:rPr>
                <w:rFonts w:cs="Arial"/>
                <w:b/>
                <w:bCs/>
                <w:i/>
                <w:sz w:val="20"/>
                <w:szCs w:val="20"/>
              </w:rPr>
              <w:t>sentences.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They are used at the beginning of a sentence. </w:t>
            </w:r>
          </w:p>
          <w:p w:rsidR="00084239" w:rsidRPr="004931CF" w:rsidRDefault="00084239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084239" w:rsidRPr="004931CF" w:rsidRDefault="00084239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Capital letters for names and for the personal </w:t>
            </w:r>
            <w:r w:rsidRPr="004931CF">
              <w:rPr>
                <w:rFonts w:cs="Arial"/>
                <w:b/>
                <w:bCs/>
                <w:i/>
                <w:sz w:val="20"/>
                <w:szCs w:val="20"/>
              </w:rPr>
              <w:t xml:space="preserve">pronoun </w:t>
            </w:r>
          </w:p>
        </w:tc>
        <w:tc>
          <w:tcPr>
            <w:tcW w:w="6907" w:type="dxa"/>
          </w:tcPr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Aa, Bb, Cc etc.</w:t>
            </w:r>
          </w:p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London not London. </w:t>
            </w:r>
          </w:p>
        </w:tc>
      </w:tr>
      <w:tr w:rsidR="00084239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full stop</w:t>
            </w:r>
          </w:p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084239" w:rsidRPr="004931CF" w:rsidRDefault="00084239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 Full stops demarcate </w:t>
            </w:r>
            <w:r w:rsidRPr="004931CF">
              <w:rPr>
                <w:rFonts w:cs="Arial"/>
                <w:b/>
                <w:bCs/>
                <w:i/>
                <w:sz w:val="20"/>
                <w:szCs w:val="20"/>
              </w:rPr>
              <w:t xml:space="preserve">sentences. </w:t>
            </w:r>
            <w:r w:rsidRPr="004931CF">
              <w:rPr>
                <w:rFonts w:cs="Arial"/>
                <w:bCs/>
                <w:i/>
                <w:sz w:val="20"/>
                <w:szCs w:val="20"/>
              </w:rPr>
              <w:t xml:space="preserve">They are used at the end of a sentence. </w:t>
            </w:r>
          </w:p>
        </w:tc>
        <w:tc>
          <w:tcPr>
            <w:tcW w:w="6907" w:type="dxa"/>
          </w:tcPr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At the end of a sentence. </w:t>
            </w:r>
          </w:p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Luke walked to the shops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  <w:u w:val="single"/>
              </w:rPr>
              <w:t xml:space="preserve">. </w:t>
            </w:r>
          </w:p>
        </w:tc>
      </w:tr>
      <w:tr w:rsidR="00084239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084239" w:rsidRPr="004931CF" w:rsidRDefault="0008423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punctuation</w:t>
            </w:r>
          </w:p>
          <w:p w:rsidR="00084239" w:rsidRPr="004931CF" w:rsidRDefault="00084239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Punctuation includes any conventional features of written presentation other than spelling and general layout: the standard punctuation marks (. , ; : ? ! - — ( ) “ ‘ ), and also word-spaces, capital letters, apostrophes, paragraph breaks and bullet points. One of the roles of punctuation is to indicate sentence boundaries. </w:t>
            </w:r>
          </w:p>
        </w:tc>
        <w:tc>
          <w:tcPr>
            <w:tcW w:w="6907" w:type="dxa"/>
          </w:tcPr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“I’m going out, Kate, and I won’t be long,” Mum said. </w:t>
            </w:r>
          </w:p>
          <w:p w:rsidR="00084239" w:rsidRPr="004931CF" w:rsidRDefault="0008423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916272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916272" w:rsidRPr="004931CF" w:rsidRDefault="00916272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16272" w:rsidRPr="004931CF" w:rsidRDefault="00916272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question mark</w:t>
            </w:r>
          </w:p>
          <w:p w:rsidR="00916272" w:rsidRPr="004931CF" w:rsidRDefault="00916272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916272" w:rsidRPr="004931CF" w:rsidRDefault="00916272" w:rsidP="003C177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Question marks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demarcate </w:t>
            </w:r>
            <w:r w:rsidRPr="004931CF">
              <w:rPr>
                <w:rFonts w:cs="Arial"/>
                <w:b/>
                <w:bCs/>
                <w:i/>
                <w:sz w:val="20"/>
                <w:szCs w:val="20"/>
              </w:rPr>
              <w:t>sentences that are questions.</w:t>
            </w:r>
          </w:p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07" w:type="dxa"/>
          </w:tcPr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40"/>
                <w:szCs w:val="40"/>
              </w:rPr>
            </w:pPr>
            <w:r w:rsidRPr="004931CF">
              <w:rPr>
                <w:rFonts w:ascii="Calibri" w:hAnsi="Calibri"/>
                <w:i/>
                <w:color w:val="auto"/>
                <w:sz w:val="40"/>
                <w:szCs w:val="40"/>
              </w:rPr>
              <w:t>?</w:t>
            </w:r>
          </w:p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Why are we going? </w:t>
            </w:r>
          </w:p>
        </w:tc>
      </w:tr>
      <w:tr w:rsidR="00916272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916272" w:rsidRPr="004931CF" w:rsidRDefault="00916272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16272" w:rsidRPr="004931CF" w:rsidRDefault="00916272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plural</w:t>
            </w:r>
          </w:p>
          <w:p w:rsidR="00916272" w:rsidRPr="004931CF" w:rsidRDefault="00916272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  <w:p w:rsidR="00916272" w:rsidRPr="004931CF" w:rsidRDefault="00916272" w:rsidP="008D118E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72" w:type="dxa"/>
          </w:tcPr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plural noun normally has a suffix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s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and means more than one example of the noun’s basic meaning. There are a few nouns with irregular morphology (e.g.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mice, formulae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or irregular meanings. </w:t>
            </w:r>
          </w:p>
        </w:tc>
        <w:tc>
          <w:tcPr>
            <w:tcW w:w="6907" w:type="dxa"/>
          </w:tcPr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children will follow the nature trail and learn about the trees, flowers and wildlife. </w:t>
            </w:r>
          </w:p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centre has extensive grounds. </w:t>
            </w:r>
          </w:p>
          <w:p w:rsidR="00916272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(but not: ... a ground) </w:t>
            </w:r>
          </w:p>
          <w:p w:rsidR="00916272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916272" w:rsidRPr="00084239" w:rsidRDefault="00916272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Not all plural nouns change – sheep </w:t>
            </w:r>
          </w:p>
        </w:tc>
      </w:tr>
      <w:tr w:rsidR="00916272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916272" w:rsidRPr="004931CF" w:rsidRDefault="00916272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16272" w:rsidRPr="004931CF" w:rsidRDefault="00916272" w:rsidP="003C177F">
            <w:pPr>
              <w:pStyle w:val="Default"/>
              <w:jc w:val="center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singular</w:t>
            </w:r>
          </w:p>
        </w:tc>
        <w:tc>
          <w:tcPr>
            <w:tcW w:w="7272" w:type="dxa"/>
          </w:tcPr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  <w:shd w:val="clear" w:color="auto" w:fill="FFFFFF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shd w:val="clear" w:color="auto" w:fill="FFFFFF"/>
              </w:rPr>
              <w:t>Referring to just one person or thing.</w:t>
            </w:r>
          </w:p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shd w:val="clear" w:color="auto" w:fill="FFFFFF"/>
              </w:rPr>
              <w:t>Nouns, pronouns, and verbs can change according to whether they are singular or plural.</w:t>
            </w:r>
          </w:p>
        </w:tc>
        <w:tc>
          <w:tcPr>
            <w:tcW w:w="6907" w:type="dxa"/>
          </w:tcPr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Fox is singular – one.</w:t>
            </w:r>
          </w:p>
          <w:p w:rsidR="00916272" w:rsidRPr="004931CF" w:rsidRDefault="00916272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Foxes is plural – more than one. </w:t>
            </w:r>
          </w:p>
        </w:tc>
      </w:tr>
      <w:tr w:rsidR="00916272" w:rsidRPr="004931CF" w:rsidTr="00084239">
        <w:trPr>
          <w:trHeight w:val="595"/>
        </w:trPr>
        <w:tc>
          <w:tcPr>
            <w:tcW w:w="662" w:type="dxa"/>
            <w:vMerge/>
            <w:shd w:val="clear" w:color="auto" w:fill="C6D9F1"/>
          </w:tcPr>
          <w:p w:rsidR="00916272" w:rsidRPr="004931CF" w:rsidRDefault="00916272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16272" w:rsidRPr="004931CF" w:rsidRDefault="00916272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exclamation mark</w:t>
            </w:r>
          </w:p>
        </w:tc>
        <w:tc>
          <w:tcPr>
            <w:tcW w:w="7272" w:type="dxa"/>
          </w:tcPr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Exclamation marks to demarcate </w:t>
            </w:r>
            <w:r w:rsidRPr="004931CF">
              <w:rPr>
                <w:rFonts w:ascii="Calibri" w:hAnsi="Calibri"/>
                <w:b/>
                <w:bCs/>
                <w:i/>
                <w:color w:val="auto"/>
                <w:sz w:val="20"/>
                <w:szCs w:val="20"/>
              </w:rPr>
              <w:t xml:space="preserve">sentences </w:t>
            </w:r>
            <w:r>
              <w:rPr>
                <w:rFonts w:ascii="Calibri" w:hAnsi="Calibri"/>
                <w:b/>
                <w:bCs/>
                <w:i/>
                <w:color w:val="auto"/>
                <w:sz w:val="20"/>
                <w:szCs w:val="20"/>
              </w:rPr>
              <w:t xml:space="preserve">or words </w:t>
            </w:r>
            <w:r w:rsidRPr="004931CF">
              <w:rPr>
                <w:rFonts w:ascii="Calibri" w:hAnsi="Calibri"/>
                <w:b/>
                <w:bCs/>
                <w:i/>
                <w:color w:val="auto"/>
                <w:sz w:val="20"/>
                <w:szCs w:val="20"/>
              </w:rPr>
              <w:t>that are exclamations.</w:t>
            </w:r>
          </w:p>
        </w:tc>
        <w:tc>
          <w:tcPr>
            <w:tcW w:w="6907" w:type="dxa"/>
          </w:tcPr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40"/>
                <w:szCs w:val="40"/>
              </w:rPr>
            </w:pPr>
            <w:r w:rsidRPr="004931CF">
              <w:rPr>
                <w:rFonts w:ascii="Calibri" w:hAnsi="Calibri"/>
                <w:i/>
                <w:color w:val="auto"/>
                <w:sz w:val="40"/>
                <w:szCs w:val="40"/>
              </w:rPr>
              <w:t>!</w:t>
            </w:r>
          </w:p>
          <w:p w:rsidR="00916272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Do not run!</w:t>
            </w:r>
          </w:p>
          <w:p w:rsidR="00916272" w:rsidRPr="004931CF" w:rsidRDefault="00916272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No!</w:t>
            </w:r>
          </w:p>
        </w:tc>
      </w:tr>
    </w:tbl>
    <w:p w:rsidR="004C58CF" w:rsidRPr="004931CF" w:rsidRDefault="004C58CF">
      <w:pPr>
        <w:rPr>
          <w:i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54"/>
        <w:gridCol w:w="7214"/>
        <w:gridCol w:w="6964"/>
      </w:tblGrid>
      <w:tr w:rsidR="004C58CF" w:rsidRPr="004931CF" w:rsidTr="00CE3B4C">
        <w:trPr>
          <w:trHeight w:val="378"/>
        </w:trPr>
        <w:tc>
          <w:tcPr>
            <w:tcW w:w="663" w:type="dxa"/>
            <w:shd w:val="clear" w:color="auto" w:fill="F2DBDB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1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196B66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</w:tcPr>
          <w:p w:rsidR="004C58CF" w:rsidRPr="004931CF" w:rsidRDefault="004C58CF" w:rsidP="00196B66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3C177F" w:rsidRPr="004931CF" w:rsidTr="00CE3B4C">
        <w:trPr>
          <w:trHeight w:val="374"/>
        </w:trPr>
        <w:tc>
          <w:tcPr>
            <w:tcW w:w="663" w:type="dxa"/>
            <w:vMerge w:val="restart"/>
            <w:shd w:val="clear" w:color="auto" w:fill="F2DBDB"/>
          </w:tcPr>
          <w:p w:rsidR="003C177F" w:rsidRDefault="003C177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F43899" w:rsidRPr="00F43899" w:rsidRDefault="00F43899" w:rsidP="00F43899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2</w:t>
            </w:r>
          </w:p>
        </w:tc>
        <w:tc>
          <w:tcPr>
            <w:tcW w:w="1454" w:type="dxa"/>
          </w:tcPr>
          <w:p w:rsidR="003C177F" w:rsidRPr="004931CF" w:rsidRDefault="003C177F" w:rsidP="003C177F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adjective</w:t>
            </w:r>
          </w:p>
          <w:p w:rsidR="003C177F" w:rsidRPr="004931CF" w:rsidRDefault="003C177F" w:rsidP="003C177F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14" w:type="dxa"/>
          </w:tcPr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Adjectives are sometimes called ‘describing words’ because they pick out single characteristics such as size or colour, but this can be confusing, because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verbs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nouns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and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adverbs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can do the same.</w:t>
            </w:r>
          </w:p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Instead, it is better to identify adjectives by their uses:</w:t>
            </w:r>
          </w:p>
          <w:p w:rsidR="003C177F" w:rsidRPr="004931CF" w:rsidRDefault="003C177F" w:rsidP="003C177F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either before a noun (e.g.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big box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to modify the noun </w:t>
            </w:r>
          </w:p>
          <w:p w:rsidR="003C177F" w:rsidRPr="004931CF" w:rsidRDefault="003C177F" w:rsidP="003C177F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or after the verb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be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(e.g.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is big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as its complement. </w:t>
            </w:r>
          </w:p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big, extensive, vertical</w:t>
            </w:r>
          </w:p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centre has extensive grounds in which a nature trail has been designed. </w:t>
            </w:r>
          </w:p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[The grounds are extensive.] </w:t>
            </w:r>
          </w:p>
          <w:p w:rsidR="003C177F" w:rsidRPr="004931CF" w:rsidRDefault="003C177F" w:rsidP="003C177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vMerge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verb</w:t>
            </w:r>
          </w:p>
          <w:p w:rsidR="00F43899" w:rsidRPr="004931CF" w:rsidRDefault="00F43899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14" w:type="dxa"/>
          </w:tcPr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Verbs are sometimes called ‘</w:t>
            </w:r>
            <w:r w:rsidR="00940309">
              <w:rPr>
                <w:rFonts w:ascii="Calibri" w:hAnsi="Calibri"/>
                <w:i/>
                <w:color w:val="auto"/>
                <w:sz w:val="20"/>
                <w:szCs w:val="20"/>
              </w:rPr>
              <w:t>action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words’ because they often name an action that someone does; but this can be confusing, because they also name events (where things simply happen) or states (where nothing changes). Moreover, actions can also be named by nouns. </w:t>
            </w:r>
          </w:p>
          <w:p w:rsidR="00F43899" w:rsidRPr="004931CF" w:rsidRDefault="009564CC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Within lessons verbs are to be also called </w:t>
            </w:r>
            <w:r w:rsidR="005A27F2">
              <w:rPr>
                <w:rFonts w:ascii="Calibri" w:hAnsi="Calibri"/>
                <w:i/>
                <w:color w:val="auto"/>
                <w:sz w:val="20"/>
                <w:szCs w:val="20"/>
              </w:rPr>
              <w:t>action words or states.</w:t>
            </w:r>
          </w:p>
        </w:tc>
        <w:tc>
          <w:tcPr>
            <w:tcW w:w="6964" w:type="dxa"/>
          </w:tcPr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be, take, arrive, imagine 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He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u w:val="single"/>
              </w:rPr>
              <w:t xml:space="preserve">looked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out of the window.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 nature trail has been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u w:val="single"/>
              </w:rPr>
              <w:t>designed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. 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Your child will be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u w:val="single"/>
              </w:rPr>
              <w:t xml:space="preserve"> travelling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by coach. 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Yusuf is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u w:val="single"/>
              </w:rPr>
              <w:t>tired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. 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It 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u w:val="single"/>
              </w:rPr>
              <w:t>ained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all day. </w:t>
            </w: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b/>
                <w:i/>
                <w:color w:val="auto"/>
                <w:sz w:val="16"/>
                <w:szCs w:val="16"/>
              </w:rPr>
            </w:pP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vMerge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noun</w:t>
            </w:r>
          </w:p>
        </w:tc>
        <w:tc>
          <w:tcPr>
            <w:tcW w:w="721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noun is a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naming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word for a person, a place or a thing. But many ‘things’ can also be named by other word classes such as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verbs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and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prepositions.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 proper noun is the name. 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</w:p>
          <w:p w:rsidR="00F43899" w:rsidRPr="004931CF" w:rsidRDefault="00F43899" w:rsidP="0098349C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cat, person, arrival, purpose</w:t>
            </w:r>
          </w:p>
          <w:p w:rsidR="00F43899" w:rsidRPr="004931CF" w:rsidRDefault="00F43899" w:rsidP="000B420B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The cat sat on a mat. In this sentence cat and mat are the nouns. </w:t>
            </w: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vMerge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suffix</w:t>
            </w:r>
          </w:p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 suffix is an ‘ending’, something added at the end of one wor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d to turn it into another word or change its meaning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(Contrast prefix.) 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leav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ing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, accompani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ed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, teach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, assist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ant 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vMerge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apostrophe</w:t>
            </w:r>
          </w:p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An apostrophe shows </w:t>
            </w:r>
          </w:p>
          <w:p w:rsidR="00F43899" w:rsidRPr="004931CF" w:rsidRDefault="00F43899" w:rsidP="00CE3B4C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either the place of omitted letters (e.g.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I’m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for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I am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</w:t>
            </w:r>
          </w:p>
          <w:p w:rsidR="00F43899" w:rsidRPr="004931CF" w:rsidRDefault="00F43899" w:rsidP="00CE3B4C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or possession, that one thing belongs to another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(e.g.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Usha’s mother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). 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  <w:shd w:val="clear" w:color="auto" w:fill="FFFFFF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I’m going out, Amy, and I won’t be long.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Amy’s mother went out and she was in charge. 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vMerge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comma</w:t>
            </w:r>
          </w:p>
        </w:tc>
        <w:tc>
          <w:tcPr>
            <w:tcW w:w="7214" w:type="dxa"/>
          </w:tcPr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  <w:shd w:val="clear" w:color="auto" w:fill="FFFFFF"/>
              </w:rPr>
              <w:t>A punctuation mark (,) indicating a pause between parts of a sentence or separating items in a list.</w:t>
            </w:r>
          </w:p>
          <w:p w:rsidR="00F43899" w:rsidRPr="004931CF" w:rsidRDefault="00F43899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separate the items in a list:</w:t>
            </w:r>
          </w:p>
          <w:p w:rsidR="00F43899" w:rsidRPr="004931CF" w:rsidRDefault="00F43899" w:rsidP="005E4086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Laura’s mother bought apples, oranges, pears and bananas..</w:t>
            </w:r>
          </w:p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place a section of a sentence in parenthesis (as brackets do):</w:t>
            </w:r>
          </w:p>
          <w:p w:rsidR="00F43899" w:rsidRPr="004931CF" w:rsidRDefault="00F43899" w:rsidP="005E4086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Laura’s mother, tired from working so hard at home, didn’t notice how foggy it was getting.</w:t>
            </w:r>
          </w:p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mark the divisions between the clauses in a complex sentence:</w:t>
            </w:r>
          </w:p>
          <w:p w:rsidR="00F43899" w:rsidRPr="004931CF" w:rsidRDefault="00F43899" w:rsidP="005E4086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The Field Study Centre, recognised as one of the best in the country, will provide an exciting and educational end of year trip.</w:t>
            </w:r>
          </w:p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separate sections of a sentence to make it easier to read:</w:t>
            </w:r>
          </w:p>
          <w:p w:rsidR="00F43899" w:rsidRPr="004931CF" w:rsidRDefault="00F43899" w:rsidP="005E4086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To make hot chocolate, put a spoonful of chocolate granules in the cup and then add the boiled milk.</w:t>
            </w:r>
          </w:p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introduce and/or end a piece of direct speech:</w:t>
            </w:r>
          </w:p>
          <w:p w:rsidR="00F43899" w:rsidRPr="004931CF" w:rsidRDefault="00F43899" w:rsidP="005E4086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“No, mum,” said Laura, “I didn’t notice the fog either.”</w:t>
            </w:r>
          </w:p>
          <w:p w:rsidR="00F43899" w:rsidRPr="004931CF" w:rsidRDefault="00F43899" w:rsidP="005E40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go around a noun that is in parenthesis:</w:t>
            </w:r>
          </w:p>
          <w:p w:rsidR="00F43899" w:rsidRPr="004931CF" w:rsidRDefault="00F43899" w:rsidP="005E4086">
            <w:pPr>
              <w:spacing w:line="240" w:lineRule="auto"/>
            </w:pPr>
            <w:r w:rsidRPr="004931CF">
              <w:rPr>
                <w:i/>
                <w:sz w:val="20"/>
                <w:szCs w:val="20"/>
              </w:rPr>
              <w:t>Laura, her daughter, played on her computer upstairs.</w:t>
            </w:r>
          </w:p>
        </w:tc>
      </w:tr>
      <w:tr w:rsidR="00F43899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F43899" w:rsidRPr="004931CF" w:rsidRDefault="00F43899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F43899" w:rsidRPr="004931CF" w:rsidRDefault="00F43899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tense (past, present)</w:t>
            </w:r>
          </w:p>
        </w:tc>
        <w:tc>
          <w:tcPr>
            <w:tcW w:w="7214" w:type="dxa"/>
          </w:tcPr>
          <w:p w:rsidR="00F43899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The choice be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tween past, present and future, which will change how a word is used.</w:t>
            </w:r>
          </w:p>
          <w:p w:rsidR="00F43899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Verbs can show things happening in the past, in the present and in the future. </w:t>
            </w:r>
          </w:p>
        </w:tc>
        <w:tc>
          <w:tcPr>
            <w:tcW w:w="6964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2249"/>
              <w:gridCol w:w="2250"/>
            </w:tblGrid>
            <w:tr w:rsidR="00F43899" w:rsidRPr="001C0A14" w:rsidTr="0021211D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:rsidR="00F43899" w:rsidRPr="001C0A14" w:rsidRDefault="00F43899" w:rsidP="0021211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  <w:t>Past</w:t>
                  </w:r>
                </w:p>
                <w:p w:rsidR="00F43899" w:rsidRPr="001C0A14" w:rsidRDefault="00F43899" w:rsidP="0021211D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t>I went/ I have gone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ran/ I have run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ate/ I have eaten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played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drank/ I have drunk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bought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worked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fought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tried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sat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walked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cooked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flew/ I have flown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shopped</w:t>
                  </w:r>
                </w:p>
              </w:tc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:rsidR="00F43899" w:rsidRPr="001C0A14" w:rsidRDefault="00F43899" w:rsidP="0021211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  <w:t>Present</w:t>
                  </w:r>
                </w:p>
                <w:p w:rsidR="00F43899" w:rsidRPr="001C0A14" w:rsidRDefault="00F43899" w:rsidP="0021211D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t>I am going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running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eating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playing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drinking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buying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working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fighting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trying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sitting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walking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cooking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flying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am shopping</w:t>
                  </w:r>
                </w:p>
              </w:tc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:rsidR="00F43899" w:rsidRPr="001C0A14" w:rsidRDefault="00F43899" w:rsidP="0021211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caps/>
                      <w:sz w:val="16"/>
                      <w:szCs w:val="16"/>
                      <w:lang w:eastAsia="en-GB"/>
                    </w:rPr>
                    <w:t>Future</w:t>
                  </w:r>
                </w:p>
                <w:p w:rsidR="00F43899" w:rsidRPr="001C0A14" w:rsidRDefault="00F43899" w:rsidP="0021211D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</w:pP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t>I will go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run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eat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play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drink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buy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work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fight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try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sit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walk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cook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fly</w:t>
                  </w:r>
                  <w:r w:rsidRPr="001C0A14">
                    <w:rPr>
                      <w:rFonts w:asciiTheme="minorHAnsi" w:eastAsia="Times New Roman" w:hAnsiTheme="minorHAnsi"/>
                      <w:i/>
                      <w:sz w:val="16"/>
                      <w:szCs w:val="16"/>
                      <w:lang w:eastAsia="en-GB"/>
                    </w:rPr>
                    <w:br/>
                    <w:t>I will shop</w:t>
                  </w:r>
                </w:p>
              </w:tc>
            </w:tr>
          </w:tbl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F43899" w:rsidRPr="004931CF" w:rsidRDefault="00F43899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9B2640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9B2640" w:rsidRPr="004931CF" w:rsidRDefault="009B2640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B2640" w:rsidRPr="004931CF" w:rsidRDefault="009B2640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noun phrase</w:t>
            </w:r>
          </w:p>
        </w:tc>
        <w:tc>
          <w:tcPr>
            <w:tcW w:w="7214" w:type="dxa"/>
          </w:tcPr>
          <w:p w:rsidR="00826CAF" w:rsidRPr="00826CAF" w:rsidRDefault="00826CAF" w:rsidP="00826CA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826CAF">
              <w:rPr>
                <w:rStyle w:val="tgc"/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 xml:space="preserve">A </w:t>
            </w:r>
            <w:r w:rsidRPr="00826CAF">
              <w:rPr>
                <w:rStyle w:val="tgc"/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noun phrase</w:t>
            </w:r>
            <w:r w:rsidRPr="00826CAF">
              <w:rPr>
                <w:rStyle w:val="tgc"/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 xml:space="preserve"> is a </w:t>
            </w:r>
            <w:r w:rsidRPr="00826CAF">
              <w:rPr>
                <w:rStyle w:val="tgc"/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phrase</w:t>
            </w:r>
            <w:r w:rsidRPr="00826CAF">
              <w:rPr>
                <w:rStyle w:val="tgc"/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 xml:space="preserve"> which has a </w:t>
            </w:r>
            <w:r w:rsidRPr="00826CAF">
              <w:rPr>
                <w:rStyle w:val="tgc"/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noun</w:t>
            </w:r>
            <w:r w:rsidRPr="00826CAF">
              <w:rPr>
                <w:rStyle w:val="tgc"/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 xml:space="preserve"> as its head word, or which performs the same grammatical function as such a </w:t>
            </w:r>
            <w:r w:rsidRPr="00826CAF">
              <w:rPr>
                <w:rStyle w:val="tgc"/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phrase</w:t>
            </w:r>
            <w:r w:rsidRPr="00826CAF">
              <w:rPr>
                <w:rStyle w:val="tgc"/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>.</w:t>
            </w:r>
          </w:p>
        </w:tc>
        <w:tc>
          <w:tcPr>
            <w:tcW w:w="69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48"/>
            </w:tblGrid>
            <w:tr w:rsidR="00B0704D" w:rsidRPr="00B0704D">
              <w:trPr>
                <w:trHeight w:val="1116"/>
              </w:trPr>
              <w:tc>
                <w:tcPr>
                  <w:tcW w:w="0" w:type="auto"/>
                </w:tcPr>
                <w:p w:rsidR="00B0704D" w:rsidRPr="00B0704D" w:rsidRDefault="00B0704D" w:rsidP="00B070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 xml:space="preserve">Adult foxes 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can jump. 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[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adult 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 xml:space="preserve">modifies 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>foxes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 xml:space="preserve">, so 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adult 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 xml:space="preserve">belongs to the noun phrase] </w:t>
                  </w:r>
                </w:p>
                <w:p w:rsidR="00B0704D" w:rsidRPr="00B0704D" w:rsidRDefault="00B0704D" w:rsidP="00B070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 xml:space="preserve">Almost all healthy adult foxes in this area 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can jump. 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 xml:space="preserve">[all the other words help to modify </w:t>
                  </w:r>
                  <w:r w:rsidRPr="00B0704D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>foxes</w:t>
                  </w:r>
                  <w:r w:rsidRPr="00B0704D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, so they all belong to the noun phrase]</w:t>
                  </w:r>
                  <w:r w:rsidRPr="00B0704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</w:tr>
          </w:tbl>
          <w:p w:rsidR="009B2640" w:rsidRPr="001C0A14" w:rsidRDefault="009B2640" w:rsidP="0021211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/>
                <w:i/>
                <w:caps/>
                <w:sz w:val="16"/>
                <w:szCs w:val="16"/>
                <w:lang w:eastAsia="en-GB"/>
              </w:rPr>
            </w:pPr>
          </w:p>
        </w:tc>
      </w:tr>
      <w:tr w:rsidR="009B2640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9B2640" w:rsidRPr="004931CF" w:rsidRDefault="009B2640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B2640" w:rsidRDefault="009B2640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statement</w:t>
            </w:r>
          </w:p>
        </w:tc>
        <w:tc>
          <w:tcPr>
            <w:tcW w:w="7214" w:type="dxa"/>
          </w:tcPr>
          <w:p w:rsidR="009B2640" w:rsidRDefault="00DE0609" w:rsidP="0021211D">
            <w:pPr>
              <w:pStyle w:val="Default"/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</w:pP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The</w:t>
            </w:r>
            <w:r w:rsidRPr="00DE0609"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 xml:space="preserve"> </w:t>
            </w: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act</w:t>
            </w:r>
            <w:r w:rsidRPr="00DE0609"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 xml:space="preserve"> of </w:t>
            </w: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stating</w:t>
            </w:r>
            <w:r w:rsidRPr="00DE0609"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 xml:space="preserve"> or </w:t>
            </w: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declaring. This may be in for form of a prepared</w:t>
            </w:r>
            <w:r w:rsidRPr="00DE0609"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 xml:space="preserve"> </w:t>
            </w: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announcement</w:t>
            </w:r>
            <w:r w:rsidRPr="00DE0609"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 xml:space="preserve"> or </w:t>
            </w:r>
            <w:r w:rsidRPr="00DE0609">
              <w:rPr>
                <w:rStyle w:val="hvr"/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reply.</w:t>
            </w:r>
          </w:p>
          <w:p w:rsidR="00FB0849" w:rsidRPr="00DE0609" w:rsidRDefault="00FB0849" w:rsidP="0021211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9B2640" w:rsidRPr="00AC39DA" w:rsidRDefault="00AC39DA" w:rsidP="00AC39DA">
            <w:pPr>
              <w:rPr>
                <w:i/>
                <w:sz w:val="20"/>
                <w:szCs w:val="20"/>
                <w:lang w:eastAsia="en-GB"/>
              </w:rPr>
            </w:pPr>
            <w:r w:rsidRPr="00AC39DA">
              <w:rPr>
                <w:i/>
                <w:sz w:val="20"/>
                <w:szCs w:val="20"/>
                <w:lang w:eastAsia="en-GB"/>
              </w:rPr>
              <w:t xml:space="preserve">I will be in London on Saturday. </w:t>
            </w:r>
          </w:p>
        </w:tc>
      </w:tr>
      <w:tr w:rsidR="009B2640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9B2640" w:rsidRPr="004931CF" w:rsidRDefault="009B2640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9B2640" w:rsidRDefault="009B2640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7214" w:type="dxa"/>
          </w:tcPr>
          <w:p w:rsidR="009B2640" w:rsidRPr="00D91E0B" w:rsidRDefault="000B6FCF" w:rsidP="0021211D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D91E0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A sentence worded or expressed as to elicit information. </w:t>
            </w:r>
          </w:p>
        </w:tc>
        <w:tc>
          <w:tcPr>
            <w:tcW w:w="6964" w:type="dxa"/>
          </w:tcPr>
          <w:p w:rsidR="009B2640" w:rsidRPr="00AD27F1" w:rsidRDefault="00FD2D4D" w:rsidP="00FD2D4D">
            <w:pPr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D27F1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Where are my keys?</w:t>
            </w:r>
          </w:p>
        </w:tc>
      </w:tr>
      <w:tr w:rsidR="001C7976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1C7976" w:rsidRPr="004931CF" w:rsidRDefault="001C7976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1C7976" w:rsidRDefault="001C7976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exclamation</w:t>
            </w:r>
          </w:p>
        </w:tc>
        <w:tc>
          <w:tcPr>
            <w:tcW w:w="7214" w:type="dxa"/>
          </w:tcPr>
          <w:p w:rsidR="001C7976" w:rsidRPr="00D91E0B" w:rsidRDefault="005B45CA" w:rsidP="0021211D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D91E0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A sentence cry or remark expressing surprise, strong emotion or pain. </w:t>
            </w:r>
          </w:p>
        </w:tc>
        <w:tc>
          <w:tcPr>
            <w:tcW w:w="6964" w:type="dxa"/>
          </w:tcPr>
          <w:p w:rsidR="001C7976" w:rsidRPr="00AD27F1" w:rsidRDefault="00AD27F1" w:rsidP="00AD27F1">
            <w:pPr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D27F1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My hair has turned green!</w:t>
            </w:r>
          </w:p>
        </w:tc>
      </w:tr>
      <w:tr w:rsidR="001C7976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1C7976" w:rsidRPr="004931CF" w:rsidRDefault="001C7976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1C7976" w:rsidRDefault="001C7976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command</w:t>
            </w:r>
          </w:p>
        </w:tc>
        <w:tc>
          <w:tcPr>
            <w:tcW w:w="7214" w:type="dxa"/>
          </w:tcPr>
          <w:p w:rsidR="001C7976" w:rsidRDefault="009F1D01" w:rsidP="0021211D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9F1D01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To give an authoritative order. </w:t>
            </w:r>
          </w:p>
          <w:p w:rsidR="00FB0849" w:rsidRPr="009F1D01" w:rsidRDefault="00FB0849" w:rsidP="0021211D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1C7976" w:rsidRPr="001C0A14" w:rsidRDefault="00D51D78" w:rsidP="0021211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/>
                <w:i/>
                <w:caps/>
                <w:sz w:val="16"/>
                <w:szCs w:val="16"/>
                <w:lang w:eastAsia="en-GB"/>
              </w:rPr>
            </w:pPr>
            <w:r w:rsidRPr="00D51D78">
              <w:rPr>
                <w:i/>
                <w:iCs/>
              </w:rPr>
              <w:t>‘</w:t>
            </w:r>
            <w:r w:rsidRPr="00D51D78">
              <w:rPr>
                <w:rFonts w:asciiTheme="minorHAnsi" w:hAnsiTheme="minorHAnsi"/>
                <w:i/>
                <w:iCs/>
                <w:sz w:val="20"/>
              </w:rPr>
              <w:t xml:space="preserve">Stop </w:t>
            </w:r>
            <w:r w:rsidRPr="0055603B">
              <w:rPr>
                <w:rFonts w:asciiTheme="minorHAnsi" w:hAnsiTheme="minorHAnsi"/>
                <w:b/>
                <w:i/>
                <w:iCs/>
                <w:sz w:val="20"/>
              </w:rPr>
              <w:t>arguing</w:t>
            </w:r>
            <w:r w:rsidRPr="00D51D78">
              <w:rPr>
                <w:rFonts w:asciiTheme="minorHAnsi" w:hAnsiTheme="minorHAnsi"/>
                <w:i/>
                <w:iCs/>
                <w:sz w:val="20"/>
              </w:rPr>
              <w:t>!’ he commanded</w:t>
            </w:r>
          </w:p>
        </w:tc>
      </w:tr>
      <w:tr w:rsidR="001C7976" w:rsidRPr="004931CF" w:rsidTr="00CE3B4C">
        <w:trPr>
          <w:trHeight w:val="374"/>
        </w:trPr>
        <w:tc>
          <w:tcPr>
            <w:tcW w:w="663" w:type="dxa"/>
            <w:shd w:val="clear" w:color="auto" w:fill="F2DBDB"/>
          </w:tcPr>
          <w:p w:rsidR="001C7976" w:rsidRPr="004931CF" w:rsidRDefault="001C7976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1C7976" w:rsidRDefault="00581B1A" w:rsidP="0021211D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adverb</w:t>
            </w:r>
          </w:p>
        </w:tc>
        <w:tc>
          <w:tcPr>
            <w:tcW w:w="7214" w:type="dxa"/>
          </w:tcPr>
          <w:p w:rsidR="001C7976" w:rsidRPr="004931CF" w:rsidRDefault="00906CD8" w:rsidP="0021211D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Adverbs are used to add more information about a verb, adjective, another adverb, clause or sentence. </w:t>
            </w:r>
          </w:p>
        </w:tc>
        <w:tc>
          <w:tcPr>
            <w:tcW w:w="6964" w:type="dxa"/>
          </w:tcPr>
          <w:p w:rsidR="001C7976" w:rsidRPr="008C0E41" w:rsidRDefault="0055603B" w:rsidP="008C0E41">
            <w:pPr>
              <w:rPr>
                <w:rFonts w:asciiTheme="minorHAnsi" w:hAnsiTheme="minorHAnsi"/>
                <w:i/>
                <w:lang w:eastAsia="en-GB"/>
              </w:rPr>
            </w:pPr>
            <w:r w:rsidRPr="008C0E41">
              <w:rPr>
                <w:rFonts w:asciiTheme="minorHAnsi" w:hAnsiTheme="minorHAnsi"/>
                <w:i/>
                <w:sz w:val="20"/>
                <w:lang w:eastAsia="en-GB"/>
              </w:rPr>
              <w:t xml:space="preserve">‘Can you move it </w:t>
            </w:r>
            <w:r w:rsidRPr="008C0E41">
              <w:rPr>
                <w:rFonts w:asciiTheme="minorHAnsi" w:hAnsiTheme="minorHAnsi"/>
                <w:b/>
                <w:i/>
                <w:sz w:val="20"/>
                <w:lang w:eastAsia="en-GB"/>
              </w:rPr>
              <w:t>carefully</w:t>
            </w:r>
            <w:r w:rsidRPr="008C0E41">
              <w:rPr>
                <w:rFonts w:asciiTheme="minorHAnsi" w:hAnsiTheme="minorHAnsi"/>
                <w:i/>
                <w:sz w:val="20"/>
                <w:lang w:eastAsia="en-GB"/>
              </w:rPr>
              <w:t xml:space="preserve">?’ </w:t>
            </w:r>
          </w:p>
        </w:tc>
      </w:tr>
    </w:tbl>
    <w:p w:rsidR="004C58CF" w:rsidRPr="004931CF" w:rsidRDefault="004C58CF">
      <w:pPr>
        <w:rPr>
          <w:i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54"/>
        <w:gridCol w:w="7214"/>
        <w:gridCol w:w="6964"/>
      </w:tblGrid>
      <w:tr w:rsidR="004C58CF" w:rsidRPr="004931CF" w:rsidTr="00CE3B4C">
        <w:trPr>
          <w:trHeight w:val="281"/>
        </w:trPr>
        <w:tc>
          <w:tcPr>
            <w:tcW w:w="663" w:type="dxa"/>
            <w:shd w:val="clear" w:color="auto" w:fill="EAF1DD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1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196B66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</w:tcPr>
          <w:p w:rsidR="004C58CF" w:rsidRPr="004931CF" w:rsidRDefault="004C58CF" w:rsidP="00196B66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4C58CF" w:rsidRPr="004931CF" w:rsidTr="00CE3B4C">
        <w:trPr>
          <w:trHeight w:val="281"/>
        </w:trPr>
        <w:tc>
          <w:tcPr>
            <w:tcW w:w="663" w:type="dxa"/>
            <w:vMerge w:val="restart"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 w:rsidRPr="004931CF">
              <w:rPr>
                <w:b/>
                <w:i/>
                <w:sz w:val="40"/>
                <w:szCs w:val="40"/>
              </w:rPr>
              <w:t>3</w:t>
            </w: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word family</w:t>
            </w: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words in a word family are normally related to each other by a combination of form, grammar and meaning.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teacher – teach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extensive – extend – extent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16"/>
                <w:szCs w:val="16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conjunction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conjunction links a following word or phrase to </w:t>
            </w:r>
            <w:r w:rsidR="004E1B10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some other part of the sentence:</w:t>
            </w:r>
          </w:p>
          <w:p w:rsidR="004C58CF" w:rsidRPr="004931CF" w:rsidRDefault="004C58CF" w:rsidP="00CE3B4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either in coordination (e.g. ...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and ....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</w:t>
            </w:r>
          </w:p>
          <w:p w:rsidR="004C58CF" w:rsidRPr="004931CF" w:rsidRDefault="004C58CF" w:rsidP="00CE3B4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or as a subordinate clause (e.g. ...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although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EE2D7A" w:rsidRPr="004931CF" w:rsidRDefault="00EE2D7A" w:rsidP="000B420B">
            <w:pPr>
              <w:pStyle w:val="Default"/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and, or, although, if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She got herself two biscuits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and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cake that she had bought yesterday.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She waved to her mother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and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watched her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she disappeared in the fog at the bottom of the street.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We walk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before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we run. [conjunction]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We walk before the age of two. [preposition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adverb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E1B10" w:rsidRDefault="004E1B10" w:rsidP="004E1B10">
            <w:pPr>
              <w:spacing w:after="0" w:line="240" w:lineRule="auto"/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>A</w:t>
            </w:r>
            <w:r w:rsidRPr="004E1B10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 word or phrase that modifies the meaning of an adjective, verb, or other adverb, expressing manne</w:t>
            </w:r>
            <w:r w:rsidRPr="004931CF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>r, place, time, or degree.</w:t>
            </w:r>
            <w:r w:rsidRPr="004E1B10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 Some adverbs, for example </w:t>
            </w:r>
            <w:r w:rsidRPr="004E1B10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eastAsia="en-GB"/>
              </w:rPr>
              <w:t>sentence adverbs</w:t>
            </w:r>
            <w:r w:rsidRPr="004E1B10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>, can also be used to modify whole sentences</w:t>
            </w:r>
            <w:r w:rsidRPr="004931CF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>.</w:t>
            </w:r>
          </w:p>
          <w:p w:rsidR="001327DA" w:rsidRPr="004E1B10" w:rsidRDefault="001327DA" w:rsidP="004E1B10">
            <w:pPr>
              <w:spacing w:after="0" w:line="240" w:lineRule="auto"/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Adverbs mostly describe verbs. They tell us </w:t>
            </w:r>
            <w:r w:rsidR="00177899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>how</w:t>
            </w:r>
            <w:r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, </w:t>
            </w:r>
            <w:r w:rsidR="00177899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when </w:t>
            </w:r>
            <w:r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and </w:t>
            </w:r>
            <w:r w:rsidR="00177899"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where </w:t>
            </w:r>
            <w:r>
              <w:rPr>
                <w:rFonts w:asciiTheme="minorHAnsi" w:eastAsia="Times New Roman" w:hAnsiTheme="minorHAnsi" w:cs="Arial"/>
                <w:i/>
                <w:sz w:val="20"/>
                <w:szCs w:val="20"/>
                <w:lang w:eastAsia="en-GB"/>
              </w:rPr>
              <w:t xml:space="preserve">things are done.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8B3F2F" w:rsidRPr="004931CF" w:rsidRDefault="008B3F2F" w:rsidP="008B3F2F">
            <w:pPr>
              <w:pStyle w:val="Default"/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="004E1B10"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quickly, soon, very, gently, here, now</w:t>
            </w:r>
          </w:p>
          <w:p w:rsidR="008B3F2F" w:rsidRPr="004931CF" w:rsidRDefault="008B3F2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8B3F2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Thomas</w:t>
            </w:r>
            <w:r w:rsidR="004C58CF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went </w:t>
            </w:r>
            <w:r w:rsidR="004C58CF"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upstairs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to play on his</w:t>
            </w:r>
            <w:r w:rsidR="004C58CF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computer. </w:t>
            </w:r>
          </w:p>
          <w:p w:rsidR="001E74B5" w:rsidRPr="004931CF" w:rsidRDefault="001E74B5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Annie </w:t>
            </w:r>
            <w:r w:rsidR="004E1B10"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gently</w:t>
            </w:r>
            <w:r w:rsidR="004E1B10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picked up the rabbit. </w:t>
            </w:r>
          </w:p>
          <w:p w:rsidR="004C58CF" w:rsidRPr="004931CF" w:rsidRDefault="004C58CF" w:rsidP="008B3F2F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preposition</w:t>
            </w: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 preposition links</w:t>
            </w:r>
            <w:r w:rsidR="001327DA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or connects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 following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noun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or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pronoun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to some other word in the sentence. Unlike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conjunctions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they can’t link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clauses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4E1B10" w:rsidRPr="004931CF" w:rsidRDefault="004E1B10" w:rsidP="000B420B">
            <w:pPr>
              <w:pStyle w:val="Default"/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in, of, at, with, by, between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She waved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to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her mother and watched her as she disappeared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in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the fog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at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the bottom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of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the street.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direct speech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shd w:val="clear" w:color="auto" w:fill="FFFFFF"/>
              </w:rPr>
            </w:pP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The reporting of speech by repeating the actual words of a speaker, for example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931CF">
              <w:rPr>
                <w:rStyle w:val="Emphasis"/>
                <w:rFonts w:asciiTheme="minorHAnsi" w:hAnsiTheme="minorHAnsi" w:cs="Arial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‘I’m going’, she said</w:t>
            </w: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  <w:p w:rsidR="004C58CF" w:rsidRPr="004931CF" w:rsidRDefault="004C58CF" w:rsidP="000B420B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  <w:shd w:val="clear" w:color="auto" w:fill="FFFFFF"/>
              </w:rPr>
            </w:pP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Compare  with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hyperlink r:id="rId9" w:tooltip="English definition of direct speech in Oxford Dictionaries (British &amp; World English)" w:history="1">
              <w:r w:rsidRPr="004931CF">
                <w:rPr>
                  <w:rStyle w:val="Hyperlink"/>
                  <w:rFonts w:asciiTheme="minorHAnsi" w:hAnsiTheme="minorHAnsi" w:cs="Arial"/>
                  <w:i/>
                  <w:smallCap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reported speech</w:t>
              </w:r>
            </w:hyperlink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color w:val="auto"/>
                <w:sz w:val="20"/>
                <w:szCs w:val="20"/>
                <w:shd w:val="clear" w:color="auto" w:fill="FFFFFF"/>
              </w:rPr>
              <w:t xml:space="preserve">A </w:t>
            </w: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speaker’s words reported in subordinate clauses governed by a reporting verb, with the required changes of person and tense (e.g.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931CF">
              <w:rPr>
                <w:rStyle w:val="Emphasis"/>
                <w:rFonts w:asciiTheme="minorHAnsi" w:hAnsiTheme="minorHAnsi" w:cs="Arial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he said that he would go</w:t>
            </w: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, based on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931CF">
              <w:rPr>
                <w:rStyle w:val="Emphasis"/>
                <w:rFonts w:asciiTheme="minorHAnsi" w:hAnsiTheme="minorHAnsi" w:cs="Arial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I will go</w:t>
            </w: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).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Also called</w:t>
            </w:r>
            <w:r w:rsidRPr="004931CF">
              <w:rPr>
                <w:rStyle w:val="apple-converted-space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hyperlink r:id="rId10" w:tooltip="English definition of reported speech in Oxford Dictionaries (British &amp; World English)" w:history="1">
              <w:r w:rsidRPr="004931CF">
                <w:rPr>
                  <w:rStyle w:val="Hyperlink"/>
                  <w:rFonts w:asciiTheme="minorHAnsi" w:hAnsiTheme="minorHAnsi" w:cs="Arial"/>
                  <w:i/>
                  <w:smallCap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indirect speech</w:t>
              </w:r>
            </w:hyperlink>
            <w:r w:rsidR="000F5453" w:rsidRPr="004931CF">
              <w:rPr>
                <w:rStyle w:val="definition"/>
                <w:rFonts w:asciiTheme="minorHAnsi" w:hAnsiTheme="minorHAnsi" w:cs="Arial"/>
                <w:i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964" w:type="dxa"/>
          </w:tcPr>
          <w:p w:rsidR="004C58CF" w:rsidRPr="004931CF" w:rsidRDefault="000F5453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Rachel </w:t>
            </w:r>
            <w:r w:rsidR="004C58CF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said, “I’m going upstairs to play on my computer.”</w:t>
            </w: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inverted commas (or ‘speech marks’)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Style w:val="def"/>
                <w:rFonts w:ascii="Calibri" w:hAnsi="Calibri" w:cs="Arial"/>
                <w:i/>
                <w:color w:val="auto"/>
                <w:sz w:val="20"/>
                <w:szCs w:val="20"/>
              </w:rPr>
              <w:t>The marks (' ') or (" "), that show when someone starts speaking and when they stop.</w:t>
            </w:r>
          </w:p>
        </w:tc>
        <w:tc>
          <w:tcPr>
            <w:tcW w:w="6964" w:type="dxa"/>
          </w:tcPr>
          <w:p w:rsidR="000F5453" w:rsidRPr="000F5453" w:rsidRDefault="000F5453" w:rsidP="000F5453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</w:pPr>
            <w:r w:rsidRPr="000F5453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>‘That,’ he said, ‘is nonsense.’</w:t>
            </w:r>
          </w:p>
          <w:p w:rsidR="000F5453" w:rsidRPr="000F5453" w:rsidRDefault="000F5453" w:rsidP="000F5453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</w:pPr>
            <w:r w:rsidRPr="000F5453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>‘What time will he arrive?’ she asked.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prefix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A prefix is added at the beginning of a word in orde</w:t>
            </w:r>
            <w:r w:rsidR="00802C80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r to turn it into another word and change its meaning.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(Contrast suffix.)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over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night,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dis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appeared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consonant</w:t>
            </w: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The letters of the alphabet that are not vowels</w:t>
            </w:r>
            <w:r w:rsidR="00614C35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vowel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a, </w:t>
            </w:r>
            <w:r w:rsidR="000F5453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e, i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, o, u</w:t>
            </w: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clause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231321" w:rsidP="00802C80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Some sentences can be br</w:t>
            </w:r>
            <w:r w:rsidR="00802C80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oken up into smaller sentences. They would still make sense if they were to stand alone. </w:t>
            </w:r>
            <w:r w:rsidRPr="004931CF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These simple sentences are called clauses.</w:t>
            </w:r>
          </w:p>
        </w:tc>
        <w:tc>
          <w:tcPr>
            <w:tcW w:w="6964" w:type="dxa"/>
          </w:tcPr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She ran down the road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 but </w:t>
            </w: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he chose to walk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This sentence is made up of </w:t>
            </w: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two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 clauses, both of which could work on their own as simple sentences.</w:t>
            </w:r>
          </w:p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You can join clauses together using </w:t>
            </w: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conjunctions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 to make more interesting sentences that are much easier to read than lots of short sentences.</w:t>
            </w:r>
          </w:p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>Amy took the dog for a walk. It got very dirty.</w:t>
            </w:r>
          </w:p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Amy took the dog for a walk </w:t>
            </w: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and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 it got very dirty.</w:t>
            </w:r>
          </w:p>
          <w:p w:rsidR="00231321" w:rsidRPr="004931CF" w:rsidRDefault="00231321" w:rsidP="00231321">
            <w:pPr>
              <w:pStyle w:val="NormalWeb"/>
              <w:shd w:val="clear" w:color="auto" w:fill="FFFFFF"/>
              <w:rPr>
                <w:rFonts w:asciiTheme="minorHAnsi" w:hAnsiTheme="minorHAnsi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The dog got very dirty </w:t>
            </w:r>
            <w:r w:rsidRPr="004931CF">
              <w:rPr>
                <w:rStyle w:val="Strong"/>
                <w:rFonts w:asciiTheme="minorHAnsi" w:hAnsiTheme="minorHAnsi"/>
                <w:i/>
                <w:sz w:val="20"/>
                <w:szCs w:val="20"/>
              </w:rPr>
              <w:t>when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 Amy took it for a walk.</w:t>
            </w:r>
          </w:p>
          <w:p w:rsidR="004C58CF" w:rsidRPr="004931CF" w:rsidRDefault="004C58CF" w:rsidP="00231321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0"/>
        </w:trPr>
        <w:tc>
          <w:tcPr>
            <w:tcW w:w="663" w:type="dxa"/>
            <w:vMerge/>
            <w:shd w:val="clear" w:color="auto" w:fill="EAF1DD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 xml:space="preserve">subordinate clause 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231321" w:rsidRPr="004931CF" w:rsidRDefault="00231321" w:rsidP="00231321">
            <w:pPr>
              <w:pStyle w:val="Defaul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lastRenderedPageBreak/>
              <w:t>Subordinate clauses are used to add more information to sentences</w:t>
            </w:r>
            <w:r w:rsidR="00614C35" w:rsidRPr="004931CF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.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The centre has extensive grounds</w:t>
            </w:r>
            <w:r w:rsidR="00231321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,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in which a nature trail has been designed.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He watched her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as she disappeared in the fog at the bottom of the street.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visit has been arranged for the Year 6 class,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leaving school at 9.30am.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231321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Rebecca </w:t>
            </w:r>
            <w:r w:rsidR="004C58CF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went upstairs </w:t>
            </w:r>
            <w:r w:rsidR="004C58CF"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to play on her computer</w:t>
            </w:r>
            <w:r w:rsidR="004C58CF"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</w:tbl>
    <w:p w:rsidR="004C58CF" w:rsidRPr="004931CF" w:rsidRDefault="004C58CF">
      <w:pPr>
        <w:rPr>
          <w:i/>
        </w:rPr>
      </w:pPr>
    </w:p>
    <w:p w:rsidR="004C58CF" w:rsidRPr="004931CF" w:rsidRDefault="004C58CF">
      <w:pPr>
        <w:rPr>
          <w:i/>
        </w:rPr>
      </w:pPr>
    </w:p>
    <w:p w:rsidR="004C58CF" w:rsidRPr="004931CF" w:rsidRDefault="004C58CF">
      <w:pPr>
        <w:rPr>
          <w:i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54"/>
        <w:gridCol w:w="7214"/>
        <w:gridCol w:w="6964"/>
      </w:tblGrid>
      <w:tr w:rsidR="004C58CF" w:rsidRPr="004931CF" w:rsidTr="00CE3B4C">
        <w:trPr>
          <w:trHeight w:val="554"/>
        </w:trPr>
        <w:tc>
          <w:tcPr>
            <w:tcW w:w="663" w:type="dxa"/>
            <w:shd w:val="clear" w:color="auto" w:fill="E5DFEC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1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196B66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</w:tcPr>
          <w:p w:rsidR="004C58CF" w:rsidRPr="004931CF" w:rsidRDefault="004C58CF" w:rsidP="00196B66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4C58CF" w:rsidRPr="004931CF" w:rsidTr="00CE3B4C">
        <w:trPr>
          <w:trHeight w:val="554"/>
        </w:trPr>
        <w:tc>
          <w:tcPr>
            <w:tcW w:w="663" w:type="dxa"/>
            <w:vMerge w:val="restart"/>
            <w:shd w:val="clear" w:color="auto" w:fill="E5DFEC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 w:rsidRPr="004931CF">
              <w:rPr>
                <w:b/>
                <w:i/>
                <w:sz w:val="40"/>
                <w:szCs w:val="40"/>
              </w:rPr>
              <w:t>4</w:t>
            </w: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pronoun</w:t>
            </w:r>
          </w:p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pronoun functions like a noun except that it is harder to modify and grammatically more specialised.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E000DA" w:rsidRPr="004931CF" w:rsidRDefault="00E000DA" w:rsidP="00E000DA">
            <w:pPr>
              <w:pStyle w:val="Default"/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E.g.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me, him, he, his, himself, who, what, that </w:t>
            </w:r>
          </w:p>
          <w:p w:rsidR="00E000DA" w:rsidRPr="004931CF" w:rsidRDefault="00E000DA" w:rsidP="000B420B">
            <w:pPr>
              <w:pStyle w:val="Default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She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waved to her mother and watched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her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as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she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disappeared in the fog at the bottom of the street.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This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is an overnight visit.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The centre has extensive grounds in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which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a nature trail has been designed. </w:t>
            </w:r>
          </w:p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4C58CF" w:rsidRPr="004931CF" w:rsidTr="00CE3B4C">
        <w:trPr>
          <w:trHeight w:val="552"/>
        </w:trPr>
        <w:tc>
          <w:tcPr>
            <w:tcW w:w="663" w:type="dxa"/>
            <w:vMerge/>
            <w:shd w:val="clear" w:color="auto" w:fill="E5DFEC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possessive pronoun</w:t>
            </w: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possessive is normally either a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 xml:space="preserve">noun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followed by an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apostrophe and –</w:t>
            </w:r>
            <w:r w:rsidRPr="004931CF">
              <w:rPr>
                <w:rFonts w:ascii="Calibri" w:hAnsi="Calibri"/>
                <w:b/>
                <w:i/>
                <w:iCs/>
                <w:color w:val="auto"/>
                <w:sz w:val="20"/>
                <w:szCs w:val="20"/>
              </w:rPr>
              <w:t>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or a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possessive pronoun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and names the owner (‘possessor’) of the noun that it modifies.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 possessive acts as a determiner, and must be replaced by an ordinary determiner if it is turned into an </w:t>
            </w:r>
            <w:r w:rsidRPr="004931CF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of 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phrase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Tariq’s book (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the book of Tariq, i.e. that Tariq owns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>somebody else’s book (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the book of somebody else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)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552"/>
        </w:trPr>
        <w:tc>
          <w:tcPr>
            <w:tcW w:w="663" w:type="dxa"/>
            <w:vMerge/>
            <w:shd w:val="clear" w:color="auto" w:fill="E5DFEC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 w:rsidRPr="004931CF"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adverbial</w:t>
            </w:r>
          </w:p>
        </w:tc>
        <w:tc>
          <w:tcPr>
            <w:tcW w:w="7214" w:type="dxa"/>
          </w:tcPr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An adverbial is part of a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clause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that behaves like an adverb in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modifying the verb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and which may itself be an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adverb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, but may instead be a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preposition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or a </w:t>
            </w: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subordinate clause</w:t>
            </w: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. 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</w:tcPr>
          <w:p w:rsidR="00663A37" w:rsidRPr="004931CF" w:rsidRDefault="00663A37" w:rsidP="00663A37">
            <w:pPr>
              <w:spacing w:before="100" w:beforeAutospacing="1" w:after="240" w:line="240" w:lineRule="auto"/>
              <w:rPr>
                <w:rFonts w:asciiTheme="minorHAnsi" w:eastAsia="Times New Roman" w:hAnsiTheme="minorHAnsi"/>
                <w:sz w:val="18"/>
                <w:szCs w:val="18"/>
                <w:lang w:eastAsia="en-GB"/>
              </w:rPr>
            </w:pPr>
            <w:r w:rsidRPr="00663A37"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en-GB"/>
              </w:rPr>
              <w:t xml:space="preserve">We have been </w:t>
            </w:r>
            <w:r w:rsidRPr="00663A37"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szCs w:val="20"/>
                <w:lang w:eastAsia="en-GB"/>
              </w:rPr>
              <w:t>living here in this house for over twenty years</w:t>
            </w:r>
            <w:r w:rsidRPr="00663A37"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en-GB"/>
              </w:rPr>
              <w:t>.</w:t>
            </w:r>
          </w:p>
          <w:p w:rsidR="00663A37" w:rsidRPr="00663A37" w:rsidRDefault="00663A37" w:rsidP="00663A37">
            <w:pPr>
              <w:spacing w:before="100" w:beforeAutospacing="1" w:after="240" w:line="240" w:lineRule="auto"/>
              <w:rPr>
                <w:rFonts w:asciiTheme="minorHAnsi" w:eastAsia="Times New Roman" w:hAnsiTheme="minorHAnsi"/>
                <w:sz w:val="18"/>
                <w:szCs w:val="18"/>
                <w:lang w:eastAsia="en-GB"/>
              </w:rPr>
            </w:pPr>
            <w:r w:rsidRPr="00663A37"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en-GB"/>
              </w:rPr>
              <w:t xml:space="preserve">We were sleeping </w:t>
            </w:r>
            <w:r w:rsidRPr="00663A37"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szCs w:val="20"/>
                <w:lang w:eastAsia="en-GB"/>
              </w:rPr>
              <w:t>peacefully in our beds when the earthquake struck.</w:t>
            </w:r>
          </w:p>
          <w:p w:rsidR="004C58CF" w:rsidRPr="004931CF" w:rsidRDefault="004C58CF" w:rsidP="000B420B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</w:tr>
      <w:tr w:rsidR="00433F00" w:rsidRPr="004931CF" w:rsidTr="00CE3B4C">
        <w:trPr>
          <w:trHeight w:val="552"/>
        </w:trPr>
        <w:tc>
          <w:tcPr>
            <w:tcW w:w="663" w:type="dxa"/>
            <w:shd w:val="clear" w:color="auto" w:fill="E5DFEC"/>
          </w:tcPr>
          <w:p w:rsidR="00433F00" w:rsidRPr="004931CF" w:rsidRDefault="00433F00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33F00" w:rsidRPr="004931CF" w:rsidRDefault="00433F00" w:rsidP="000B420B">
            <w:pPr>
              <w:pStyle w:val="Default"/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color w:val="auto"/>
                <w:sz w:val="22"/>
                <w:szCs w:val="22"/>
              </w:rPr>
              <w:t>determiner</w:t>
            </w:r>
          </w:p>
        </w:tc>
        <w:tc>
          <w:tcPr>
            <w:tcW w:w="7214" w:type="dxa"/>
          </w:tcPr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determiner stands before 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noun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and any other words that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modify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the noun. </w:t>
            </w:r>
          </w:p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singular noun such as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boy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or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number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(but not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coffee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or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>beauty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) requires a determiner, so we can say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with the boy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but not: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>with boy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(See also: possessive.) </w:t>
            </w:r>
          </w:p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E.g.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the, a, this, any, my </w:t>
            </w:r>
          </w:p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This is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an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overnight visit. </w:t>
            </w:r>
          </w:p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Your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child will be travelling by coach and will be accompanied by Mrs Smith,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the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class teacher, and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her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teaching assistant, Mrs Medway. </w:t>
            </w:r>
          </w:p>
          <w:p w:rsidR="00433F00" w:rsidRPr="004931CF" w:rsidRDefault="00433F00" w:rsidP="002121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4C58CF" w:rsidRPr="004931CF" w:rsidRDefault="004C58CF">
      <w:pPr>
        <w:rPr>
          <w:i/>
        </w:rPr>
      </w:pPr>
    </w:p>
    <w:p w:rsidR="004C58CF" w:rsidRPr="004931CF" w:rsidRDefault="004C58CF">
      <w:pPr>
        <w:rPr>
          <w:i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54"/>
        <w:gridCol w:w="7214"/>
        <w:gridCol w:w="6964"/>
      </w:tblGrid>
      <w:tr w:rsidR="004C58CF" w:rsidRPr="004931CF" w:rsidTr="00CE3B4C">
        <w:trPr>
          <w:trHeight w:val="290"/>
        </w:trPr>
        <w:tc>
          <w:tcPr>
            <w:tcW w:w="663" w:type="dxa"/>
            <w:shd w:val="clear" w:color="auto" w:fill="DAEEF3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1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196B66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</w:tcPr>
          <w:p w:rsidR="004C58CF" w:rsidRPr="004931CF" w:rsidRDefault="004C58CF" w:rsidP="00196B66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4C58CF" w:rsidRPr="004931CF" w:rsidTr="00CE3B4C">
        <w:trPr>
          <w:trHeight w:val="290"/>
        </w:trPr>
        <w:tc>
          <w:tcPr>
            <w:tcW w:w="663" w:type="dxa"/>
            <w:vMerge w:val="restart"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B92F7B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 w:rsidRPr="004931CF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relative clause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 xml:space="preserve"> </w:t>
            </w:r>
          </w:p>
        </w:tc>
        <w:tc>
          <w:tcPr>
            <w:tcW w:w="7214" w:type="dxa"/>
          </w:tcPr>
          <w:p w:rsidR="004C58CF" w:rsidRPr="004931CF" w:rsidRDefault="00663A37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 xml:space="preserve">Relative clauses are clauses starting with the relative pronouns </w:t>
            </w:r>
            <w:r w:rsidRPr="004931CF">
              <w:rPr>
                <w:rFonts w:asciiTheme="minorHAnsi" w:hAnsiTheme="minorHAnsi"/>
                <w:i/>
                <w:iCs/>
                <w:sz w:val="20"/>
                <w:szCs w:val="20"/>
              </w:rPr>
              <w:t>who, that, which, whose, where, when</w:t>
            </w:r>
            <w:r w:rsidRPr="004931CF">
              <w:rPr>
                <w:rFonts w:asciiTheme="minorHAnsi" w:hAnsiTheme="minorHAnsi"/>
                <w:i/>
                <w:sz w:val="20"/>
                <w:szCs w:val="20"/>
              </w:rPr>
              <w:t>. They are most often used to define or identify the noun that precedes them.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Do you know the girl </w:t>
            </w:r>
            <w:r w:rsidRPr="004931CF">
              <w:rPr>
                <w:b/>
                <w:i/>
                <w:sz w:val="20"/>
                <w:szCs w:val="20"/>
              </w:rPr>
              <w:t>who</w:t>
            </w:r>
            <w:r w:rsidRPr="004931CF">
              <w:rPr>
                <w:i/>
                <w:sz w:val="20"/>
                <w:szCs w:val="20"/>
              </w:rPr>
              <w:t xml:space="preserve"> started in grade 7 last week?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Can I have the pencil </w:t>
            </w:r>
            <w:r w:rsidRPr="004931CF">
              <w:rPr>
                <w:b/>
                <w:i/>
                <w:sz w:val="20"/>
                <w:szCs w:val="20"/>
              </w:rPr>
              <w:t>that</w:t>
            </w:r>
            <w:r w:rsidRPr="004931CF">
              <w:rPr>
                <w:i/>
                <w:sz w:val="20"/>
                <w:szCs w:val="20"/>
              </w:rPr>
              <w:t xml:space="preserve"> I gave you this morning?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A notebook is a computer </w:t>
            </w:r>
            <w:r w:rsidRPr="004931CF">
              <w:rPr>
                <w:b/>
                <w:i/>
                <w:sz w:val="20"/>
                <w:szCs w:val="20"/>
              </w:rPr>
              <w:t>which</w:t>
            </w:r>
            <w:r w:rsidRPr="004931CF">
              <w:rPr>
                <w:i/>
                <w:sz w:val="20"/>
                <w:szCs w:val="20"/>
              </w:rPr>
              <w:t xml:space="preserve"> can be carried around.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I won't eat in a restaurant </w:t>
            </w:r>
            <w:r w:rsidRPr="004931CF">
              <w:rPr>
                <w:b/>
                <w:i/>
                <w:sz w:val="20"/>
                <w:szCs w:val="20"/>
              </w:rPr>
              <w:t>whose</w:t>
            </w:r>
            <w:r w:rsidRPr="004931CF">
              <w:rPr>
                <w:i/>
                <w:sz w:val="20"/>
                <w:szCs w:val="20"/>
              </w:rPr>
              <w:t xml:space="preserve"> cooks smoke.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I want to live in a place </w:t>
            </w:r>
            <w:r w:rsidRPr="004931CF">
              <w:rPr>
                <w:b/>
                <w:i/>
                <w:sz w:val="20"/>
                <w:szCs w:val="20"/>
              </w:rPr>
              <w:t xml:space="preserve">where </w:t>
            </w:r>
            <w:r w:rsidRPr="004931CF">
              <w:rPr>
                <w:i/>
                <w:sz w:val="20"/>
                <w:szCs w:val="20"/>
              </w:rPr>
              <w:t>there is lots to do.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Yesterday was a day </w:t>
            </w:r>
            <w:r w:rsidRPr="004931CF">
              <w:rPr>
                <w:b/>
                <w:i/>
                <w:sz w:val="20"/>
                <w:szCs w:val="20"/>
              </w:rPr>
              <w:t>when</w:t>
            </w:r>
            <w:r w:rsidRPr="004931CF">
              <w:rPr>
                <w:i/>
                <w:sz w:val="20"/>
                <w:szCs w:val="20"/>
              </w:rPr>
              <w:t xml:space="preserve"> everything went wrong!</w:t>
            </w:r>
          </w:p>
          <w:p w:rsidR="00663A37" w:rsidRPr="004931CF" w:rsidRDefault="00663A37" w:rsidP="00663A37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The centre has extensive grounds </w:t>
            </w:r>
            <w:r w:rsidRPr="004931CF">
              <w:rPr>
                <w:b/>
                <w:i/>
                <w:sz w:val="20"/>
                <w:szCs w:val="20"/>
              </w:rPr>
              <w:t xml:space="preserve">in which </w:t>
            </w:r>
            <w:r w:rsidRPr="004931CF">
              <w:rPr>
                <w:i/>
                <w:sz w:val="20"/>
                <w:szCs w:val="20"/>
              </w:rPr>
              <w:t>a nature trail has been designed.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modal verb</w:t>
            </w: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The main modal verbs are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will, would, can, could, may, might, shall, should, must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and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>ought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A modal verb only has finite forms and has no suffix -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s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in the present tense even when its subject is singular.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They are important for expressing degrees of certainty, or ability and obligation.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Your child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will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be travelling by coach.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not: Your child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 xml:space="preserve">wills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be ...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nor: Your child is pleased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to will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be travelling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You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will/must/might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be happy.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You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will/must/could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work harder.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relative pronoun</w:t>
            </w:r>
          </w:p>
        </w:tc>
        <w:tc>
          <w:tcPr>
            <w:tcW w:w="7214" w:type="dxa"/>
          </w:tcPr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A </w:t>
            </w:r>
            <w:hyperlink r:id="rId11" w:history="1">
              <w:r w:rsidRPr="004931CF">
                <w:rPr>
                  <w:rFonts w:cs="Arial"/>
                  <w:i/>
                  <w:sz w:val="20"/>
                  <w:szCs w:val="20"/>
                  <w:lang w:eastAsia="en-GB"/>
                </w:rPr>
                <w:t>pronoun</w:t>
              </w:r>
            </w:hyperlink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that introduces a relative clause.</w:t>
            </w: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i/>
                <w:sz w:val="20"/>
                <w:szCs w:val="20"/>
                <w:lang w:eastAsia="en-GB"/>
              </w:rPr>
            </w:pP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b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The relative pronouns in English are </w:t>
            </w:r>
            <w:r w:rsidRPr="004931CF">
              <w:rPr>
                <w:rFonts w:cs="Arial"/>
                <w:b/>
                <w:i/>
                <w:iCs/>
                <w:sz w:val="20"/>
                <w:szCs w:val="20"/>
                <w:lang w:eastAsia="en-GB"/>
              </w:rPr>
              <w:t>which, that, who, whom,</w:t>
            </w:r>
            <w:r w:rsidRPr="004931CF">
              <w:rPr>
                <w:rFonts w:cs="Arial"/>
                <w:b/>
                <w:i/>
                <w:sz w:val="20"/>
                <w:szCs w:val="20"/>
                <w:lang w:eastAsia="en-GB"/>
              </w:rPr>
              <w:t xml:space="preserve"> and </w:t>
            </w:r>
            <w:r w:rsidRPr="004931CF">
              <w:rPr>
                <w:rFonts w:cs="Arial"/>
                <w:b/>
                <w:i/>
                <w:iCs/>
                <w:sz w:val="20"/>
                <w:szCs w:val="20"/>
                <w:lang w:eastAsia="en-GB"/>
              </w:rPr>
              <w:t>whose</w:t>
            </w:r>
            <w:r w:rsidRPr="004931CF">
              <w:rPr>
                <w:rFonts w:cs="Arial"/>
                <w:b/>
                <w:i/>
                <w:sz w:val="20"/>
                <w:szCs w:val="20"/>
                <w:lang w:eastAsia="en-GB"/>
              </w:rPr>
              <w:t>. </w:t>
            </w: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iCs/>
                <w:sz w:val="20"/>
                <w:szCs w:val="20"/>
                <w:lang w:eastAsia="en-GB"/>
              </w:rPr>
              <w:t>Who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and </w:t>
            </w:r>
            <w:r w:rsidRPr="004931CF">
              <w:rPr>
                <w:rFonts w:cs="Arial"/>
                <w:i/>
                <w:iCs/>
                <w:sz w:val="20"/>
                <w:szCs w:val="20"/>
                <w:lang w:eastAsia="en-GB"/>
              </w:rPr>
              <w:t>whom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refer only to people. </w:t>
            </w: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iCs/>
                <w:sz w:val="20"/>
                <w:szCs w:val="20"/>
                <w:lang w:eastAsia="en-GB"/>
              </w:rPr>
              <w:t>Which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refers to things, qualities, and ideas--never to people. </w:t>
            </w:r>
            <w:r w:rsidRPr="004931CF">
              <w:rPr>
                <w:rFonts w:cs="Arial"/>
                <w:i/>
                <w:iCs/>
                <w:sz w:val="20"/>
                <w:szCs w:val="20"/>
                <w:lang w:eastAsia="en-GB"/>
              </w:rPr>
              <w:t>That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and </w:t>
            </w:r>
            <w:r w:rsidRPr="004931CF">
              <w:rPr>
                <w:rFonts w:cs="Arial"/>
                <w:i/>
                <w:iCs/>
                <w:sz w:val="20"/>
                <w:szCs w:val="20"/>
                <w:lang w:eastAsia="en-GB"/>
              </w:rPr>
              <w:t>whose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refer to people, things, qualities, and ideas.</w:t>
            </w:r>
          </w:p>
        </w:tc>
        <w:tc>
          <w:tcPr>
            <w:tcW w:w="6964" w:type="dxa"/>
          </w:tcPr>
          <w:p w:rsidR="002F0F51" w:rsidRPr="002F0F51" w:rsidRDefault="002F0F51" w:rsidP="002F0F5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</w:pPr>
            <w:r w:rsidRPr="002F0F51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 xml:space="preserve">The person </w:t>
            </w:r>
            <w:r w:rsidRPr="004931CF">
              <w:rPr>
                <w:rFonts w:asciiTheme="minorHAnsi" w:eastAsia="Times New Roman" w:hAnsiTheme="minorHAnsi"/>
                <w:b/>
                <w:bCs/>
                <w:i/>
                <w:sz w:val="20"/>
                <w:szCs w:val="20"/>
                <w:lang w:eastAsia="en-GB"/>
              </w:rPr>
              <w:t>who</w:t>
            </w:r>
            <w:r w:rsidRPr="002F0F51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 xml:space="preserve"> phoned me last night is my teacher.</w:t>
            </w:r>
          </w:p>
          <w:p w:rsidR="002F0F51" w:rsidRPr="002F0F51" w:rsidRDefault="002F0F51" w:rsidP="002F0F5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</w:pPr>
            <w:r w:rsidRPr="002F0F51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>In the above example, "who":</w:t>
            </w:r>
          </w:p>
          <w:p w:rsidR="002F0F51" w:rsidRPr="002F0F51" w:rsidRDefault="002F0F51" w:rsidP="002F0F5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</w:pPr>
            <w:r w:rsidRPr="002F0F51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>relates to "The person", which "who phoned me last night" modifies</w:t>
            </w:r>
          </w:p>
          <w:p w:rsidR="002F0F51" w:rsidRPr="002F0F51" w:rsidRDefault="002F0F51" w:rsidP="002F0F5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F0F51">
              <w:rPr>
                <w:rFonts w:asciiTheme="minorHAnsi" w:eastAsia="Times New Roman" w:hAnsiTheme="minorHAnsi"/>
                <w:i/>
                <w:sz w:val="20"/>
                <w:szCs w:val="20"/>
                <w:lang w:eastAsia="en-GB"/>
              </w:rPr>
              <w:t>introduces the relative clause "who phoned me last night"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 xml:space="preserve">parenthesis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B1379F" w:rsidRPr="004931CF" w:rsidRDefault="00B1379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B1379F" w:rsidRPr="004931CF" w:rsidRDefault="00B1379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B1379F" w:rsidRPr="004931CF" w:rsidRDefault="00B1379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B1379F" w:rsidRPr="004931CF" w:rsidRDefault="00B1379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bracket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B1379F" w:rsidRPr="004931CF" w:rsidRDefault="00B1379F" w:rsidP="00B1379F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lastRenderedPageBreak/>
              <w:t>A parenthesis is a word or a phrase put into a sentence to give it more information.</w:t>
            </w:r>
          </w:p>
          <w:p w:rsidR="00B1379F" w:rsidRPr="004931CF" w:rsidRDefault="00B1379F" w:rsidP="00B1379F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Sometimes a parenthesis is in italics, sometimes it is in (brackets), sometimes there is </w:t>
            </w:r>
            <w:r w:rsidRPr="004931CF">
              <w:rPr>
                <w:i/>
                <w:sz w:val="20"/>
                <w:szCs w:val="20"/>
              </w:rPr>
              <w:lastRenderedPageBreak/>
              <w:t>a dash – and sometimes it has ‘inverted commas’ around it.</w:t>
            </w:r>
          </w:p>
          <w:p w:rsidR="00B1379F" w:rsidRPr="004931CF" w:rsidRDefault="00B1379F" w:rsidP="00B1379F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Parentheses are used to:</w:t>
            </w:r>
          </w:p>
          <w:p w:rsidR="00B1379F" w:rsidRPr="004931CF" w:rsidRDefault="00B1379F" w:rsidP="00B1379F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Explain what a difficult word means</w:t>
            </w:r>
          </w:p>
          <w:p w:rsidR="00B1379F" w:rsidRPr="004931CF" w:rsidRDefault="00B1379F" w:rsidP="00B1379F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Show someone’s thoughts </w:t>
            </w:r>
          </w:p>
          <w:p w:rsidR="00B1379F" w:rsidRPr="004931CF" w:rsidRDefault="00B1379F" w:rsidP="00B1379F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Add extra information to help the reader</w:t>
            </w:r>
          </w:p>
          <w:p w:rsidR="004C58CF" w:rsidRPr="004931CF" w:rsidRDefault="00B1379F" w:rsidP="00B1379F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Emphasise a point.</w:t>
            </w: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ind w:left="360"/>
              <w:rPr>
                <w:rFonts w:cs="Arial"/>
                <w:i/>
                <w:sz w:val="20"/>
                <w:szCs w:val="20"/>
                <w:lang w:eastAsia="en-GB"/>
              </w:rPr>
            </w:pPr>
          </w:p>
          <w:p w:rsidR="004C58CF" w:rsidRPr="004931CF" w:rsidRDefault="004C58CF" w:rsidP="00CE3B4C">
            <w:pPr>
              <w:shd w:val="clear" w:color="auto" w:fill="FFFFFF"/>
              <w:spacing w:after="0" w:line="240" w:lineRule="auto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 xml:space="preserve">One or both of a pair of marks </w:t>
            </w:r>
            <w:r w:rsidRPr="004931CF">
              <w:rPr>
                <w:rFonts w:cs="Arial"/>
                <w:i/>
                <w:sz w:val="36"/>
                <w:szCs w:val="36"/>
                <w:lang w:eastAsia="en-GB"/>
              </w:rPr>
              <w:t xml:space="preserve">() </w:t>
            </w: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used to include such a word, clause, or sentence.</w:t>
            </w:r>
          </w:p>
        </w:tc>
        <w:tc>
          <w:tcPr>
            <w:tcW w:w="6964" w:type="dxa"/>
          </w:tcPr>
          <w:p w:rsidR="00B1379F" w:rsidRPr="004931CF" w:rsidRDefault="00B1379F" w:rsidP="00B1379F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lastRenderedPageBreak/>
              <w:t xml:space="preserve">Chapter Four (pages 123-156) is one of the most difficult we will study this term. </w:t>
            </w:r>
          </w:p>
          <w:p w:rsidR="004C58CF" w:rsidRPr="004931CF" w:rsidRDefault="00B1379F" w:rsidP="00B1379F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I have seen many changes (most of them for the better) at this school during the </w:t>
            </w:r>
            <w:r w:rsidRPr="004931CF">
              <w:rPr>
                <w:i/>
                <w:sz w:val="20"/>
                <w:szCs w:val="20"/>
              </w:rPr>
              <w:lastRenderedPageBreak/>
              <w:t>last ten years.</w:t>
            </w:r>
          </w:p>
          <w:p w:rsidR="00913F2F" w:rsidRPr="004931CF" w:rsidRDefault="00913F2F" w:rsidP="00B1379F">
            <w:pPr>
              <w:rPr>
                <w:i/>
                <w:sz w:val="20"/>
                <w:szCs w:val="20"/>
              </w:rPr>
            </w:pPr>
          </w:p>
          <w:p w:rsidR="00913F2F" w:rsidRPr="004931CF" w:rsidRDefault="00913F2F" w:rsidP="00B1379F">
            <w:pPr>
              <w:rPr>
                <w:i/>
                <w:sz w:val="20"/>
                <w:szCs w:val="20"/>
              </w:rPr>
            </w:pPr>
          </w:p>
          <w:p w:rsidR="00913F2F" w:rsidRPr="004931CF" w:rsidRDefault="00913F2F" w:rsidP="00B1379F">
            <w:pPr>
              <w:rPr>
                <w:i/>
                <w:sz w:val="20"/>
                <w:szCs w:val="20"/>
              </w:rPr>
            </w:pPr>
          </w:p>
          <w:p w:rsidR="00913F2F" w:rsidRPr="004931CF" w:rsidRDefault="00913F2F" w:rsidP="00B1379F">
            <w:pPr>
              <w:rPr>
                <w:i/>
                <w:sz w:val="20"/>
                <w:szCs w:val="20"/>
              </w:rPr>
            </w:pPr>
          </w:p>
          <w:p w:rsidR="00913F2F" w:rsidRPr="004931CF" w:rsidRDefault="00913F2F" w:rsidP="00B1379F">
            <w:pPr>
              <w:rPr>
                <w:i/>
                <w:sz w:val="20"/>
                <w:szCs w:val="20"/>
              </w:rPr>
            </w:pPr>
          </w:p>
          <w:p w:rsidR="00913F2F" w:rsidRPr="004931CF" w:rsidRDefault="00913F2F" w:rsidP="00B1379F">
            <w:pPr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Connor (Amy's boyfriend) bought the tickets.</w:t>
            </w: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dash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shd w:val="clear" w:color="auto" w:fill="FFFFFF"/>
              <w:spacing w:after="0" w:line="270" w:lineRule="atLeast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 xml:space="preserve">A </w:t>
            </w:r>
            <w:hyperlink r:id="rId12" w:history="1">
              <w:r w:rsidRPr="004931CF">
                <w:rPr>
                  <w:rFonts w:cs="Arial"/>
                  <w:i/>
                  <w:sz w:val="20"/>
                  <w:szCs w:val="20"/>
                  <w:lang w:eastAsia="en-GB"/>
                </w:rPr>
                <w:t>punctuation</w:t>
              </w:r>
            </w:hyperlink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 xml:space="preserve"> mark  (—), used to mark out a word or phrase after an </w:t>
            </w:r>
            <w:hyperlink r:id="rId13" w:history="1">
              <w:r w:rsidRPr="004931CF">
                <w:rPr>
                  <w:rFonts w:cs="Arial"/>
                  <w:i/>
                  <w:sz w:val="20"/>
                  <w:szCs w:val="20"/>
                  <w:lang w:eastAsia="en-GB"/>
                </w:rPr>
                <w:t>independent clause</w:t>
              </w:r>
            </w:hyperlink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or to mark out words, phrases, or clauses that interrupt a sentence.</w:t>
            </w:r>
          </w:p>
          <w:p w:rsidR="004C58CF" w:rsidRPr="004931CF" w:rsidRDefault="004C58CF" w:rsidP="00CE3B4C">
            <w:pPr>
              <w:shd w:val="clear" w:color="auto" w:fill="FFFFFF"/>
              <w:spacing w:after="0" w:line="270" w:lineRule="atLeast"/>
              <w:rPr>
                <w:rFonts w:cs="Arial"/>
                <w:i/>
                <w:sz w:val="20"/>
                <w:szCs w:val="20"/>
                <w:lang w:eastAsia="en-GB"/>
              </w:rPr>
            </w:pPr>
          </w:p>
          <w:p w:rsidR="004C58CF" w:rsidRPr="004931CF" w:rsidRDefault="004C58CF" w:rsidP="00CE3B4C">
            <w:pPr>
              <w:shd w:val="clear" w:color="auto" w:fill="FFFFFF"/>
              <w:spacing w:after="0" w:line="270" w:lineRule="atLeast"/>
              <w:rPr>
                <w:rFonts w:cs="Arial"/>
                <w:i/>
                <w:sz w:val="20"/>
                <w:szCs w:val="20"/>
                <w:lang w:eastAsia="en-GB"/>
              </w:rPr>
            </w:pPr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Don't confuse the dash (—) with the </w:t>
            </w:r>
            <w:hyperlink r:id="rId14" w:history="1">
              <w:r w:rsidRPr="004931CF">
                <w:rPr>
                  <w:rFonts w:cs="Arial"/>
                  <w:i/>
                  <w:sz w:val="20"/>
                  <w:szCs w:val="20"/>
                  <w:lang w:eastAsia="en-GB"/>
                </w:rPr>
                <w:t>hyphen</w:t>
              </w:r>
            </w:hyperlink>
            <w:r w:rsidRPr="004931CF">
              <w:rPr>
                <w:rFonts w:cs="Arial"/>
                <w:i/>
                <w:sz w:val="20"/>
                <w:szCs w:val="20"/>
                <w:lang w:eastAsia="en-GB"/>
              </w:rPr>
              <w:t> (-).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  <w:shd w:val="clear" w:color="auto" w:fill="FFFFFF"/>
          </w:tcPr>
          <w:p w:rsidR="004C58CF" w:rsidRPr="004931CF" w:rsidRDefault="004C58CF" w:rsidP="00637D4B">
            <w:pPr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show words in parenthesis:</w:t>
            </w:r>
          </w:p>
          <w:p w:rsidR="004C58CF" w:rsidRPr="004931CF" w:rsidRDefault="00637D4B" w:rsidP="00637D4B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Sarah</w:t>
            </w:r>
            <w:r w:rsidR="004C58CF" w:rsidRPr="004931CF">
              <w:rPr>
                <w:i/>
                <w:sz w:val="20"/>
                <w:szCs w:val="20"/>
              </w:rPr>
              <w:t xml:space="preserve"> liked computer games —in fact, she was obsessed with  them —to the point that she could think of nothing else. </w:t>
            </w:r>
          </w:p>
          <w:p w:rsidR="004C58CF" w:rsidRPr="004931CF" w:rsidRDefault="004C58CF" w:rsidP="00637D4B">
            <w:pPr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introduce something that develops, or is an example of, what has gone before:</w:t>
            </w:r>
          </w:p>
          <w:p w:rsidR="004C58CF" w:rsidRPr="004931CF" w:rsidRDefault="00637D4B" w:rsidP="00637D4B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Sarah </w:t>
            </w:r>
            <w:r w:rsidR="004C58CF" w:rsidRPr="004931CF">
              <w:rPr>
                <w:i/>
                <w:sz w:val="20"/>
                <w:szCs w:val="20"/>
              </w:rPr>
              <w:t>must have seen it, I am sure—the slow, creeping, ghostly fog that began at the end of the road.</w:t>
            </w:r>
          </w:p>
          <w:p w:rsidR="004C58CF" w:rsidRPr="004931CF" w:rsidRDefault="004C58CF" w:rsidP="00637D4B">
            <w:pPr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introduce an aside by the writer:</w:t>
            </w:r>
          </w:p>
          <w:p w:rsidR="004C58CF" w:rsidRPr="004931CF" w:rsidRDefault="004C58CF" w:rsidP="00637D4B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The Field Study Centre has recently built an extension—a delightful room overlooking the lake.</w:t>
            </w:r>
          </w:p>
          <w:p w:rsidR="004C58CF" w:rsidRPr="004931CF" w:rsidRDefault="004C58CF" w:rsidP="00637D4B">
            <w:pPr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To show that someone breaks off in mid-sentence, or is interrupted in direct speech:</w:t>
            </w:r>
          </w:p>
          <w:p w:rsidR="004C58CF" w:rsidRPr="004931CF" w:rsidRDefault="00637D4B" w:rsidP="00637D4B">
            <w:r w:rsidRPr="004931CF">
              <w:rPr>
                <w:i/>
                <w:sz w:val="20"/>
                <w:szCs w:val="20"/>
              </w:rPr>
              <w:t>Sarah</w:t>
            </w:r>
            <w:r w:rsidR="004C58CF" w:rsidRPr="004931CF">
              <w:rPr>
                <w:i/>
                <w:sz w:val="20"/>
                <w:szCs w:val="20"/>
              </w:rPr>
              <w:t xml:space="preserve"> frowned and said, 'You mean you want me to—?</w:t>
            </w: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cohesion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text has cohesion if its meaning is coherent – i.e. if it is clear how the meanings of its parts fit together. It may contain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repeated references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to the same person or thing, as shown by the different underlined styles in the example; and the logical relations (e.g. time and cause) between the parts are clear.</w:t>
            </w: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A visit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has been arranged for the Year 6 class,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to Mountain Peaks Field Study Centre</w:t>
            </w:r>
            <w:r w:rsidRPr="004931CF">
              <w:rPr>
                <w:rFonts w:cs="Arial"/>
                <w:i/>
                <w:sz w:val="20"/>
                <w:szCs w:val="20"/>
              </w:rPr>
              <w:t>, on July 18</w:t>
            </w:r>
            <w:r w:rsidRPr="004931CF">
              <w:rPr>
                <w:rFonts w:cs="Arial"/>
                <w:i/>
                <w:sz w:val="13"/>
                <w:szCs w:val="13"/>
              </w:rPr>
              <w:t>th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, leaving school at 9.30am.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This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is an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overnight visit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The centre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has extensive grounds in which 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nature trail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has been designed. During the afternoon, the children will follow the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nature trail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</w:tc>
      </w:tr>
      <w:tr w:rsidR="004C58CF" w:rsidRPr="004931CF" w:rsidTr="00CE3B4C">
        <w:trPr>
          <w:trHeight w:val="284"/>
        </w:trPr>
        <w:tc>
          <w:tcPr>
            <w:tcW w:w="663" w:type="dxa"/>
            <w:vMerge/>
            <w:shd w:val="clear" w:color="auto" w:fill="DAEEF3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ambiguity</w:t>
            </w: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The presence of two or more possible </w:t>
            </w:r>
            <w:hyperlink r:id="rId15" w:history="1">
              <w:r w:rsidRPr="004931CF">
                <w:rPr>
                  <w:rFonts w:cs="Arial"/>
                  <w:i/>
                  <w:sz w:val="20"/>
                  <w:szCs w:val="20"/>
                  <w:shd w:val="clear" w:color="auto" w:fill="FFFFFF"/>
                </w:rPr>
                <w:t>meanings</w:t>
              </w:r>
            </w:hyperlink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 within a single sentence or sequence of word</w:t>
            </w:r>
            <w:r w:rsidR="001E2B19"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Commas can be used to clarify meaning or avoid ambiguity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Does bi-monthly mean twice a month or every two months?</w:t>
            </w:r>
          </w:p>
        </w:tc>
      </w:tr>
    </w:tbl>
    <w:p w:rsidR="004C58CF" w:rsidRPr="004931CF" w:rsidRDefault="004C58CF" w:rsidP="00861F49">
      <w:pPr>
        <w:spacing w:line="240" w:lineRule="auto"/>
        <w:rPr>
          <w:b/>
          <w:i/>
          <w:sz w:val="16"/>
          <w:szCs w:val="16"/>
        </w:rPr>
      </w:pPr>
    </w:p>
    <w:p w:rsidR="004C58CF" w:rsidRPr="004931CF" w:rsidRDefault="004C58CF" w:rsidP="00861F49">
      <w:pPr>
        <w:spacing w:line="240" w:lineRule="auto"/>
        <w:rPr>
          <w:b/>
          <w:i/>
          <w:sz w:val="16"/>
          <w:szCs w:val="16"/>
        </w:rPr>
      </w:pPr>
    </w:p>
    <w:tbl>
      <w:tblPr>
        <w:tblW w:w="1629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54"/>
        <w:gridCol w:w="7214"/>
        <w:gridCol w:w="6964"/>
      </w:tblGrid>
      <w:tr w:rsidR="004C58CF" w:rsidRPr="004931CF" w:rsidTr="00CE3B4C">
        <w:trPr>
          <w:trHeight w:val="297"/>
        </w:trPr>
        <w:tc>
          <w:tcPr>
            <w:tcW w:w="663" w:type="dxa"/>
            <w:shd w:val="clear" w:color="auto" w:fill="FDE9D9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145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Grammatical Term</w:t>
            </w:r>
          </w:p>
        </w:tc>
        <w:tc>
          <w:tcPr>
            <w:tcW w:w="7214" w:type="dxa"/>
          </w:tcPr>
          <w:p w:rsidR="004C58CF" w:rsidRPr="004931CF" w:rsidRDefault="004C58CF" w:rsidP="00196B6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931CF">
              <w:rPr>
                <w:b/>
                <w:i/>
                <w:sz w:val="20"/>
                <w:szCs w:val="20"/>
              </w:rPr>
              <w:t>Meaning</w:t>
            </w:r>
          </w:p>
          <w:p w:rsidR="004C58CF" w:rsidRPr="004931CF" w:rsidRDefault="004C58CF" w:rsidP="00196B66">
            <w:pPr>
              <w:pStyle w:val="Default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</w:tcPr>
          <w:p w:rsidR="004C58CF" w:rsidRPr="004931CF" w:rsidRDefault="004C58CF" w:rsidP="00196B66">
            <w:pPr>
              <w:pStyle w:val="Default"/>
              <w:jc w:val="center"/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</w:pPr>
            <w:r w:rsidRPr="004931CF">
              <w:rPr>
                <w:rFonts w:ascii="Calibri" w:hAnsi="Calibri"/>
                <w:b/>
                <w:i/>
                <w:color w:val="auto"/>
                <w:sz w:val="20"/>
                <w:szCs w:val="20"/>
              </w:rPr>
              <w:t>Examples</w:t>
            </w:r>
          </w:p>
        </w:tc>
      </w:tr>
      <w:tr w:rsidR="004C58CF" w:rsidRPr="004931CF" w:rsidTr="00CE3B4C">
        <w:trPr>
          <w:trHeight w:val="297"/>
        </w:trPr>
        <w:tc>
          <w:tcPr>
            <w:tcW w:w="663" w:type="dxa"/>
            <w:vMerge w:val="restart"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spacing w:after="0" w:line="240" w:lineRule="auto"/>
              <w:jc w:val="center"/>
              <w:rPr>
                <w:b/>
                <w:i/>
                <w:sz w:val="40"/>
                <w:szCs w:val="40"/>
              </w:rPr>
            </w:pPr>
            <w:r w:rsidRPr="004931CF">
              <w:rPr>
                <w:b/>
                <w:i/>
                <w:sz w:val="40"/>
                <w:szCs w:val="40"/>
              </w:rPr>
              <w:t>6</w:t>
            </w: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active and passive voice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 xml:space="preserve"> </w:t>
            </w: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verb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in the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active voice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has its usual pattern of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 xml:space="preserve">subject and object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– contrast passive voice.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passive verb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(a verb ‘in the passive voice’ – contrast ‘active voice’) normally has 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 xml:space="preserve">suffix </w:t>
            </w:r>
            <w:r w:rsidRPr="004931CF">
              <w:rPr>
                <w:rFonts w:cs="Arial"/>
                <w:b/>
                <w:i/>
                <w:iCs/>
                <w:sz w:val="20"/>
                <w:szCs w:val="20"/>
              </w:rPr>
              <w:t>ed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,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follows the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 xml:space="preserve">verb </w:t>
            </w:r>
            <w:r w:rsidRPr="004931CF">
              <w:rPr>
                <w:rFonts w:cs="Arial"/>
                <w:b/>
                <w:i/>
                <w:iCs/>
                <w:sz w:val="20"/>
                <w:szCs w:val="20"/>
              </w:rPr>
              <w:t>be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, and has its normal (‘active’)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object and subject reversed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so that the active object is used as the passive subject, and the active subject appears as an optional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by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phrase.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verb is not ‘passive’ just because it has a ‘passive’ meaning – it must be the passive version of an active verb.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During the afternoon, the children will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follow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the nature trail and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learn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about the trees, flowers and wildlife in this interesting habitat.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16"/>
                <w:szCs w:val="16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visit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was arranged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by the school.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visit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was arranged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(Compare the active: The school arranged a visit.)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subject and object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verb’s subject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is normally the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noun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or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pronoun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which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names the ‘do-er’ or ‘be-er’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Unlike the verb’s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 xml:space="preserve">object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and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complement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, the subject normally stands just before it and decides whether or not a present-tense verb takes a suffix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>s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In a question, the subject follows the verb.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verb’s object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is normally 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noun or pronoun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which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is found immediately after the verb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, and which we expect to find there.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Unlike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complements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, objects can be turned into the subject of a passive verb, and cannot be adjectives.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------------------------------------------------------------------------------------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For Information…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verb’s complement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(or ‘predicative complement’) ‘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completes’ the verb’s meaning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by adding more information about the verb’s subject (or, in some cases, its object). Unlike the verb’s object, its complement may be an adjective. The verb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be </w:t>
            </w:r>
            <w:r w:rsidRPr="004931CF">
              <w:rPr>
                <w:rFonts w:cs="Arial"/>
                <w:i/>
                <w:sz w:val="20"/>
                <w:szCs w:val="20"/>
              </w:rPr>
              <w:t>normally has a complement.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The children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will follow the nature trail.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Usha’s mother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went out.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Will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the children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follow?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Whether it’s going to rain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is uncertain.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b/>
                <w:i/>
                <w:sz w:val="20"/>
                <w:szCs w:val="20"/>
              </w:rPr>
              <w:t>A visit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 has [not: have] been arrange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They designed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a nature trail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(Compare: A nature trail was designed.)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Not: They designed pretty.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---------------------------------------------------------------------------------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This is an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overnight visit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[You make me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happy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.]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It was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Wednesday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... she was </w:t>
            </w:r>
            <w:r w:rsidRPr="004931CF">
              <w:rPr>
                <w:rFonts w:cs="Arial"/>
                <w:b/>
                <w:i/>
                <w:sz w:val="20"/>
                <w:szCs w:val="20"/>
              </w:rPr>
              <w:t>in charge</w:t>
            </w:r>
            <w:r w:rsidRPr="004931CF">
              <w:rPr>
                <w:rFonts w:cs="Arial"/>
                <w:i/>
                <w:sz w:val="20"/>
                <w:szCs w:val="20"/>
              </w:rPr>
              <w:t>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hyphen</w:t>
            </w: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A short horizontal mark of </w:t>
            </w:r>
            <w:hyperlink r:id="rId16" w:history="1">
              <w:r w:rsidRPr="004931CF">
                <w:rPr>
                  <w:rFonts w:cs="Arial"/>
                  <w:i/>
                  <w:sz w:val="20"/>
                  <w:szCs w:val="20"/>
                  <w:shd w:val="clear" w:color="auto" w:fill="FFFFFF"/>
                </w:rPr>
                <w:t>punctuation</w:t>
              </w:r>
            </w:hyperlink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 ( - ) used between the parts of a </w:t>
            </w:r>
            <w:hyperlink r:id="rId17" w:history="1">
              <w:r w:rsidRPr="004931CF">
                <w:rPr>
                  <w:rFonts w:cs="Arial"/>
                  <w:i/>
                  <w:sz w:val="20"/>
                  <w:szCs w:val="20"/>
                  <w:shd w:val="clear" w:color="auto" w:fill="FFFFFF"/>
                </w:rPr>
                <w:t>compound</w:t>
              </w:r>
            </w:hyperlink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 word or name or between the </w:t>
            </w:r>
            <w:hyperlink r:id="rId18" w:history="1">
              <w:r w:rsidRPr="004931CF">
                <w:rPr>
                  <w:rFonts w:cs="Arial"/>
                  <w:i/>
                  <w:sz w:val="20"/>
                  <w:szCs w:val="20"/>
                  <w:shd w:val="clear" w:color="auto" w:fill="FFFFFF"/>
                </w:rPr>
                <w:t>syllables</w:t>
              </w:r>
            </w:hyperlink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 of a word when divided at the end of a line.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Hyphens can be used to avoid ambiguity (e.g.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man eating shark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versus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man-eating shark,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or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 xml:space="preserve">recover 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versus </w:t>
            </w:r>
            <w:r w:rsidRPr="004931CF">
              <w:rPr>
                <w:rFonts w:cs="Arial"/>
                <w:i/>
                <w:iCs/>
                <w:sz w:val="20"/>
                <w:szCs w:val="20"/>
              </w:rPr>
              <w:t>re-cover</w:t>
            </w:r>
            <w:r w:rsidRPr="004931CF">
              <w:rPr>
                <w:rFonts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6964" w:type="dxa"/>
            <w:shd w:val="clear" w:color="auto" w:fill="FFFFFF"/>
          </w:tcPr>
          <w:p w:rsidR="004C58CF" w:rsidRPr="004931CF" w:rsidRDefault="004C58CF" w:rsidP="001E2B19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Twenty-odd people (twenty odd people means something quite different!)</w:t>
            </w: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synonym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  <w:shd w:val="clear" w:color="auto" w:fill="FFFFFF"/>
              </w:rPr>
              <w:t>A word or phrase that means exactly or nearly the same as another word or phrase</w:t>
            </w:r>
          </w:p>
        </w:tc>
        <w:tc>
          <w:tcPr>
            <w:tcW w:w="696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shut – close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still - motionless</w:t>
            </w: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colon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Colons indicate a stronger subdivision of a </w:t>
            </w:r>
            <w:r w:rsidRPr="004931CF">
              <w:rPr>
                <w:rFonts w:cs="Arial"/>
                <w:b/>
                <w:bCs/>
                <w:i/>
                <w:sz w:val="20"/>
                <w:szCs w:val="20"/>
              </w:rPr>
              <w:t xml:space="preserve">sentence </w:t>
            </w:r>
            <w:r w:rsidRPr="004931CF">
              <w:rPr>
                <w:rFonts w:cs="Arial"/>
                <w:i/>
                <w:sz w:val="20"/>
                <w:szCs w:val="20"/>
              </w:rPr>
              <w:t>than a comma.</w:t>
            </w:r>
          </w:p>
          <w:p w:rsidR="004C58CF" w:rsidRPr="004931CF" w:rsidRDefault="004C58CF" w:rsidP="001E2B19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A colon is a punctuation mark with three main uses: </w:t>
            </w:r>
          </w:p>
          <w:p w:rsidR="001E2B19" w:rsidRPr="004931CF" w:rsidRDefault="001E2B19" w:rsidP="00923CDA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</w:t>
            </w:r>
            <w:r w:rsidR="00923CDA" w:rsidRPr="004931CF">
              <w:rPr>
                <w:i/>
                <w:sz w:val="20"/>
                <w:szCs w:val="20"/>
              </w:rPr>
              <w:t>o introduce a list.</w:t>
            </w:r>
          </w:p>
          <w:p w:rsidR="004C58CF" w:rsidRPr="004931CF" w:rsidRDefault="001E2B19" w:rsidP="00923CDA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To </w:t>
            </w:r>
            <w:r w:rsidR="004C58CF" w:rsidRPr="004931CF">
              <w:rPr>
                <w:i/>
                <w:sz w:val="20"/>
                <w:szCs w:val="20"/>
              </w:rPr>
              <w:t>introduce a piece of</w:t>
            </w:r>
            <w:r w:rsidR="00923CDA" w:rsidRPr="004931CF">
              <w:rPr>
                <w:i/>
                <w:sz w:val="20"/>
                <w:szCs w:val="20"/>
              </w:rPr>
              <w:t xml:space="preserve"> direct speech, or a quotation.</w:t>
            </w:r>
          </w:p>
          <w:p w:rsidR="004C58CF" w:rsidRPr="004931CF" w:rsidRDefault="001E2B19" w:rsidP="00923CDA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</w:t>
            </w:r>
            <w:r w:rsidR="004C58CF" w:rsidRPr="004931CF">
              <w:rPr>
                <w:i/>
                <w:sz w:val="20"/>
                <w:szCs w:val="20"/>
              </w:rPr>
              <w:t>o separate two parts of a sentence where t</w:t>
            </w:r>
            <w:r w:rsidR="00923CDA" w:rsidRPr="004931CF">
              <w:rPr>
                <w:i/>
                <w:sz w:val="20"/>
                <w:szCs w:val="20"/>
              </w:rPr>
              <w:t>he first leads on to the second.</w:t>
            </w:r>
          </w:p>
          <w:p w:rsidR="004C58CF" w:rsidRPr="004931CF" w:rsidRDefault="004C58CF" w:rsidP="001E2B19">
            <w:pPr>
              <w:spacing w:line="240" w:lineRule="auto"/>
            </w:pPr>
          </w:p>
        </w:tc>
        <w:tc>
          <w:tcPr>
            <w:tcW w:w="6964" w:type="dxa"/>
          </w:tcPr>
          <w:p w:rsidR="004C58CF" w:rsidRPr="004931CF" w:rsidRDefault="00923CDA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40"/>
                <w:szCs w:val="40"/>
              </w:rPr>
            </w:pPr>
            <w:r w:rsidRPr="004931CF">
              <w:rPr>
                <w:rFonts w:cs="Arial"/>
                <w:b/>
                <w:i/>
                <w:sz w:val="40"/>
                <w:szCs w:val="40"/>
              </w:rPr>
              <w:t>:</w:t>
            </w:r>
          </w:p>
          <w:p w:rsidR="00923CDA" w:rsidRPr="004931CF" w:rsidRDefault="00923CDA" w:rsidP="00923CDA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There are two paths to follow on the nature trail: Bobby Rabbit’s Junior Trail (easy) and Sidney Squirrels Woodland Adventure (hard).</w:t>
            </w:r>
          </w:p>
          <w:p w:rsidR="00923CDA" w:rsidRPr="004931CF" w:rsidRDefault="00923CDA" w:rsidP="00923CDA">
            <w:pPr>
              <w:spacing w:line="240" w:lineRule="auto"/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After tea, Amy said: “ I’m going </w:t>
            </w:r>
            <w:r w:rsidR="00C17C22" w:rsidRPr="004931CF">
              <w:rPr>
                <w:i/>
                <w:sz w:val="20"/>
                <w:szCs w:val="20"/>
              </w:rPr>
              <w:t>upstairs to play on my computer”</w:t>
            </w:r>
            <w:r w:rsidRPr="004931CF">
              <w:rPr>
                <w:i/>
                <w:sz w:val="20"/>
                <w:szCs w:val="20"/>
              </w:rPr>
              <w:t xml:space="preserve">. </w:t>
            </w:r>
          </w:p>
          <w:p w:rsidR="00923CDA" w:rsidRPr="004931CF" w:rsidRDefault="00923CDA" w:rsidP="00CE3B4C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</w:rPr>
            </w:pPr>
            <w:r w:rsidRPr="004931CF">
              <w:rPr>
                <w:i/>
                <w:sz w:val="20"/>
                <w:szCs w:val="20"/>
              </w:rPr>
              <w:t>And that is the end of Amy’s hope to see her mother again: there is no return from the ghostly fog at the end of the road.</w:t>
            </w: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>semi-colon</w:t>
            </w:r>
          </w:p>
        </w:tc>
        <w:tc>
          <w:tcPr>
            <w:tcW w:w="7214" w:type="dxa"/>
          </w:tcPr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Semi-colons indicate a stronger subdivision of a sentence than a comma. </w:t>
            </w:r>
          </w:p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1. Semicolons mark a break between two parts of a sentence. Usually the two parts that separated in this way are finite clauses, which could stand as sentences in their own right. You use a semicolon because you want to show that there is a close link between them. You cannot use a co</w:t>
            </w:r>
            <w:r w:rsidR="00923CDA" w:rsidRPr="004931CF">
              <w:rPr>
                <w:i/>
                <w:sz w:val="20"/>
                <w:szCs w:val="20"/>
              </w:rPr>
              <w:t xml:space="preserve">mma in place of the semicolon. </w:t>
            </w:r>
          </w:p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2. Lists</w:t>
            </w:r>
          </w:p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If a list contains items that are quite long, semicolons can be used instead of commas to separate them.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923CDA">
            <w:pPr>
              <w:rPr>
                <w:i/>
                <w:sz w:val="40"/>
                <w:szCs w:val="40"/>
              </w:rPr>
            </w:pPr>
            <w:r w:rsidRPr="004931CF">
              <w:rPr>
                <w:i/>
                <w:sz w:val="40"/>
                <w:szCs w:val="40"/>
              </w:rPr>
              <w:t xml:space="preserve">; </w:t>
            </w:r>
          </w:p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 xml:space="preserve">The children loved Mountain Peaks Field Study Centre; it was the perfect </w:t>
            </w:r>
            <w:r w:rsidR="00923CDA" w:rsidRPr="004931CF">
              <w:rPr>
                <w:i/>
                <w:sz w:val="20"/>
                <w:szCs w:val="20"/>
              </w:rPr>
              <w:t>trip to mark the end of Year 6.</w:t>
            </w:r>
          </w:p>
          <w:p w:rsidR="00923CDA" w:rsidRPr="004931CF" w:rsidRDefault="00923CDA" w:rsidP="00923CDA">
            <w:pPr>
              <w:rPr>
                <w:i/>
                <w:sz w:val="20"/>
                <w:szCs w:val="20"/>
              </w:rPr>
            </w:pPr>
          </w:p>
          <w:p w:rsidR="004C58CF" w:rsidRPr="004931CF" w:rsidRDefault="004C58CF" w:rsidP="00923CDA">
            <w:pPr>
              <w:rPr>
                <w:i/>
                <w:sz w:val="20"/>
                <w:szCs w:val="20"/>
              </w:rPr>
            </w:pPr>
            <w:r w:rsidRPr="004931CF">
              <w:rPr>
                <w:i/>
                <w:sz w:val="20"/>
                <w:szCs w:val="20"/>
              </w:rPr>
              <w:t>The children enjoyed the trip in many ways: flying kites blown hither and tither by the wind; getting muddy while following the nature trail; or just relaxing by the wood stove at the Field Study Centre.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40"/>
                <w:szCs w:val="40"/>
              </w:rPr>
            </w:pPr>
          </w:p>
        </w:tc>
      </w:tr>
      <w:tr w:rsidR="004C58CF" w:rsidRPr="004931CF" w:rsidTr="00CE3B4C">
        <w:trPr>
          <w:trHeight w:val="291"/>
        </w:trPr>
        <w:tc>
          <w:tcPr>
            <w:tcW w:w="663" w:type="dxa"/>
            <w:vMerge/>
            <w:shd w:val="clear" w:color="auto" w:fill="FDE9D9"/>
          </w:tcPr>
          <w:p w:rsidR="004C58CF" w:rsidRPr="004931CF" w:rsidRDefault="004C58CF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 w:rsidRPr="004931CF">
              <w:rPr>
                <w:rFonts w:ascii="Comic Sans MS" w:hAnsi="Comic Sans MS" w:cs="Arial"/>
                <w:b/>
                <w:i/>
              </w:rPr>
              <w:t xml:space="preserve">bullet points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7214" w:type="dxa"/>
          </w:tcPr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 xml:space="preserve">A layout device used to structure texts. </w:t>
            </w:r>
          </w:p>
          <w:p w:rsidR="004C58CF" w:rsidRPr="004931CF" w:rsidRDefault="004C58CF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64" w:type="dxa"/>
          </w:tcPr>
          <w:p w:rsidR="004C58CF" w:rsidRPr="004931CF" w:rsidRDefault="004C58CF" w:rsidP="00CE3B4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First, …</w:t>
            </w:r>
          </w:p>
          <w:p w:rsidR="004C58CF" w:rsidRPr="004931CF" w:rsidRDefault="004C58CF" w:rsidP="00CE3B4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Next, …</w:t>
            </w:r>
          </w:p>
          <w:p w:rsidR="004C58CF" w:rsidRPr="004931CF" w:rsidRDefault="004C58CF" w:rsidP="00CE3B4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931CF">
              <w:rPr>
                <w:rFonts w:cs="Arial"/>
                <w:i/>
                <w:sz w:val="20"/>
                <w:szCs w:val="20"/>
              </w:rPr>
              <w:t>Finally, …</w:t>
            </w:r>
          </w:p>
        </w:tc>
      </w:tr>
      <w:tr w:rsidR="0064134D" w:rsidRPr="004931CF" w:rsidTr="00CE3B4C">
        <w:trPr>
          <w:trHeight w:val="291"/>
        </w:trPr>
        <w:tc>
          <w:tcPr>
            <w:tcW w:w="663" w:type="dxa"/>
            <w:shd w:val="clear" w:color="auto" w:fill="FDE9D9"/>
          </w:tcPr>
          <w:p w:rsidR="0064134D" w:rsidRPr="004931CF" w:rsidRDefault="0064134D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64134D" w:rsidRPr="004931CF" w:rsidRDefault="0064134D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>antonym</w:t>
            </w:r>
          </w:p>
        </w:tc>
        <w:tc>
          <w:tcPr>
            <w:tcW w:w="7214" w:type="dxa"/>
          </w:tcPr>
          <w:p w:rsidR="0064134D" w:rsidRPr="004931CF" w:rsidRDefault="00E009CC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 word opposite in meaning to another.</w:t>
            </w:r>
          </w:p>
        </w:tc>
        <w:tc>
          <w:tcPr>
            <w:tcW w:w="6964" w:type="dxa"/>
          </w:tcPr>
          <w:p w:rsidR="0064134D" w:rsidRDefault="00CD13D6" w:rsidP="00E009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CD13D6">
              <w:rPr>
                <w:rFonts w:cs="Arial"/>
                <w:b/>
                <w:i/>
                <w:sz w:val="20"/>
                <w:szCs w:val="20"/>
              </w:rPr>
              <w:t xml:space="preserve">Bad </w:t>
            </w:r>
            <w:r>
              <w:rPr>
                <w:rFonts w:cs="Arial"/>
                <w:i/>
                <w:sz w:val="20"/>
                <w:szCs w:val="20"/>
              </w:rPr>
              <w:t xml:space="preserve">and </w:t>
            </w:r>
            <w:r w:rsidRPr="00CD13D6">
              <w:rPr>
                <w:rFonts w:cs="Arial"/>
                <w:b/>
                <w:i/>
                <w:sz w:val="20"/>
                <w:szCs w:val="20"/>
              </w:rPr>
              <w:t>good</w:t>
            </w:r>
            <w:r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CD13D6" w:rsidRPr="004931CF" w:rsidRDefault="00CD13D6" w:rsidP="00E009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CD13D6">
              <w:rPr>
                <w:rFonts w:cs="Arial"/>
                <w:b/>
                <w:i/>
                <w:sz w:val="20"/>
                <w:szCs w:val="20"/>
              </w:rPr>
              <w:t xml:space="preserve">Fast </w:t>
            </w:r>
            <w:r>
              <w:rPr>
                <w:rFonts w:cs="Arial"/>
                <w:i/>
                <w:sz w:val="20"/>
                <w:szCs w:val="20"/>
              </w:rPr>
              <w:t xml:space="preserve">and </w:t>
            </w:r>
            <w:r w:rsidRPr="00CD13D6">
              <w:rPr>
                <w:rFonts w:cs="Arial"/>
                <w:b/>
                <w:i/>
                <w:sz w:val="20"/>
                <w:szCs w:val="20"/>
              </w:rPr>
              <w:t>slow</w:t>
            </w:r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="0064134D" w:rsidRPr="004931CF" w:rsidTr="00CE3B4C">
        <w:trPr>
          <w:trHeight w:val="291"/>
        </w:trPr>
        <w:tc>
          <w:tcPr>
            <w:tcW w:w="663" w:type="dxa"/>
            <w:shd w:val="clear" w:color="auto" w:fill="FDE9D9"/>
          </w:tcPr>
          <w:p w:rsidR="0064134D" w:rsidRPr="004931CF" w:rsidRDefault="0064134D" w:rsidP="00CE3B4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54" w:type="dxa"/>
          </w:tcPr>
          <w:p w:rsidR="0064134D" w:rsidRDefault="0064134D" w:rsidP="00CE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>ellipsis</w:t>
            </w:r>
          </w:p>
        </w:tc>
        <w:tc>
          <w:tcPr>
            <w:tcW w:w="7214" w:type="dxa"/>
          </w:tcPr>
          <w:p w:rsidR="0064134D" w:rsidRPr="00DA5DC3" w:rsidRDefault="00DA5DC3" w:rsidP="000B7937">
            <w:pPr>
              <w:rPr>
                <w:i/>
                <w:szCs w:val="20"/>
              </w:rPr>
            </w:pPr>
            <w:r w:rsidRPr="00DA5DC3">
              <w:rPr>
                <w:rStyle w:val="tgc"/>
                <w:rFonts w:asciiTheme="minorHAnsi" w:hAnsiTheme="minorHAnsi" w:cs="Arial"/>
                <w:i/>
                <w:color w:val="222222"/>
                <w:sz w:val="20"/>
              </w:rPr>
              <w:t xml:space="preserve">An ellipsis (plural: </w:t>
            </w:r>
            <w:r w:rsidRPr="00DA5DC3">
              <w:rPr>
                <w:rStyle w:val="tgc"/>
                <w:rFonts w:asciiTheme="minorHAnsi" w:hAnsiTheme="minorHAnsi" w:cs="Arial"/>
                <w:b/>
                <w:bCs/>
                <w:i/>
                <w:color w:val="222222"/>
                <w:sz w:val="20"/>
              </w:rPr>
              <w:t>ellipses</w:t>
            </w:r>
            <w:r w:rsidRPr="00DA5DC3">
              <w:rPr>
                <w:rStyle w:val="tgc"/>
                <w:rFonts w:asciiTheme="minorHAnsi" w:hAnsiTheme="minorHAnsi" w:cs="Arial"/>
                <w:i/>
                <w:color w:val="222222"/>
                <w:sz w:val="20"/>
              </w:rPr>
              <w:t>) is a punctuation mark consi</w:t>
            </w:r>
            <w:r w:rsidR="000B7937">
              <w:rPr>
                <w:rStyle w:val="tgc"/>
                <w:rFonts w:asciiTheme="minorHAnsi" w:hAnsiTheme="minorHAnsi" w:cs="Arial"/>
                <w:i/>
                <w:color w:val="222222"/>
                <w:sz w:val="20"/>
              </w:rPr>
              <w:t>sting of three dots. It is used</w:t>
            </w:r>
            <w:r w:rsidRPr="00DA5DC3">
              <w:rPr>
                <w:rStyle w:val="tgc"/>
                <w:rFonts w:asciiTheme="minorHAnsi" w:hAnsiTheme="minorHAnsi" w:cs="Arial"/>
                <w:i/>
                <w:color w:val="222222"/>
                <w:sz w:val="20"/>
              </w:rPr>
              <w:t xml:space="preserve"> when omitting a word, phrase, line, paragraph, or more from a quoted passage.</w:t>
            </w:r>
          </w:p>
        </w:tc>
        <w:tc>
          <w:tcPr>
            <w:tcW w:w="6964" w:type="dxa"/>
          </w:tcPr>
          <w:p w:rsidR="0064134D" w:rsidRPr="00FA5E24" w:rsidRDefault="00FA5E24" w:rsidP="00FA5E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36"/>
                <w:szCs w:val="20"/>
              </w:rPr>
            </w:pPr>
            <w:r w:rsidRPr="00FA5E24">
              <w:rPr>
                <w:rFonts w:cs="Arial"/>
                <w:i/>
                <w:sz w:val="40"/>
                <w:szCs w:val="20"/>
              </w:rPr>
              <w:t>…</w:t>
            </w:r>
          </w:p>
        </w:tc>
      </w:tr>
    </w:tbl>
    <w:p w:rsidR="004C58CF" w:rsidRPr="00B92F7B" w:rsidRDefault="004C58CF" w:rsidP="00861F49">
      <w:pPr>
        <w:spacing w:line="240" w:lineRule="auto"/>
        <w:rPr>
          <w:b/>
          <w:i/>
          <w:sz w:val="16"/>
          <w:szCs w:val="16"/>
        </w:rPr>
      </w:pPr>
    </w:p>
    <w:p w:rsidR="004C58CF" w:rsidRPr="00B92F7B" w:rsidRDefault="004C58CF">
      <w:pPr>
        <w:rPr>
          <w:i/>
        </w:rPr>
      </w:pPr>
    </w:p>
    <w:p w:rsidR="004C58CF" w:rsidRDefault="00732EF8">
      <w:r>
        <w:t>For further reading - The National Curriculum En</w:t>
      </w:r>
      <w:r w:rsidR="00487160">
        <w:t>glish appendix 2</w:t>
      </w:r>
      <w:r>
        <w:t xml:space="preserve">: vocabulary, grammar and punctuation. </w:t>
      </w:r>
      <w:r w:rsidR="00487160">
        <w:t>(See link)</w:t>
      </w:r>
    </w:p>
    <w:p w:rsidR="00487160" w:rsidRDefault="00D16793">
      <w:hyperlink r:id="rId19" w:history="1">
        <w:r w:rsidR="0019772A" w:rsidRPr="00045AB5">
          <w:rPr>
            <w:rStyle w:val="Hyperlink"/>
          </w:rPr>
          <w:t>https://www.gov.uk/government/uploads/system/uploads/attachment_data/file/335190/English_Appendix_2_-_Vocabulary_grammar_and_punctuation.pdf</w:t>
        </w:r>
      </w:hyperlink>
    </w:p>
    <w:p w:rsidR="0019772A" w:rsidRDefault="0019772A"/>
    <w:p w:rsidR="0019772A" w:rsidRPr="00153FC9" w:rsidRDefault="0019772A"/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p w:rsidR="004C58CF" w:rsidRPr="00B92F7B" w:rsidRDefault="004C58CF">
      <w:pPr>
        <w:rPr>
          <w:i/>
        </w:rPr>
      </w:pPr>
    </w:p>
    <w:sectPr w:rsidR="004C58CF" w:rsidRPr="00B92F7B" w:rsidSect="00463284">
      <w:headerReference w:type="default" r:id="rId20"/>
      <w:footerReference w:type="even" r:id="rId21"/>
      <w:footerReference w:type="default" r:id="rId22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93" w:rsidRDefault="00D16793" w:rsidP="000B420B">
      <w:pPr>
        <w:spacing w:after="0" w:line="240" w:lineRule="auto"/>
      </w:pPr>
      <w:r>
        <w:separator/>
      </w:r>
    </w:p>
  </w:endnote>
  <w:endnote w:type="continuationSeparator" w:id="0">
    <w:p w:rsidR="00D16793" w:rsidRDefault="00D16793" w:rsidP="000B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33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1D" w:rsidRDefault="00C23354" w:rsidP="00EB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1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211D" w:rsidRDefault="00212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1D" w:rsidRDefault="00C23354" w:rsidP="00EB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1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2BB">
      <w:rPr>
        <w:rStyle w:val="PageNumber"/>
        <w:noProof/>
      </w:rPr>
      <w:t>1</w:t>
    </w:r>
    <w:r>
      <w:rPr>
        <w:rStyle w:val="PageNumber"/>
      </w:rPr>
      <w:fldChar w:fldCharType="end"/>
    </w:r>
  </w:p>
  <w:p w:rsidR="0021211D" w:rsidRDefault="0021211D">
    <w:pPr>
      <w:pStyle w:val="Footer"/>
    </w:pPr>
    <w:smartTag w:uri="urn:schemas-microsoft-com:office:smarttags" w:element="place">
      <w:smartTag w:uri="urn:schemas-microsoft-com:office:smarttags" w:element="PlaceName">
        <w:r>
          <w:t>Woodlands</w:t>
        </w:r>
      </w:smartTag>
      <w:r>
        <w:t xml:space="preserve"> </w:t>
      </w:r>
      <w:smartTag w:uri="urn:schemas-microsoft-com:office:smarttags" w:element="PlaceType">
        <w:r>
          <w:t>Primary School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93" w:rsidRDefault="00D16793" w:rsidP="000B420B">
      <w:pPr>
        <w:spacing w:after="0" w:line="240" w:lineRule="auto"/>
      </w:pPr>
      <w:r>
        <w:separator/>
      </w:r>
    </w:p>
  </w:footnote>
  <w:footnote w:type="continuationSeparator" w:id="0">
    <w:p w:rsidR="00D16793" w:rsidRDefault="00D16793" w:rsidP="000B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1D" w:rsidRDefault="0021211D">
    <w:pPr>
      <w:pStyle w:val="Header"/>
    </w:pPr>
    <w:r>
      <w:t>Glossary of literacy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1DB"/>
    <w:multiLevelType w:val="hybridMultilevel"/>
    <w:tmpl w:val="A652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9F5"/>
    <w:multiLevelType w:val="hybridMultilevel"/>
    <w:tmpl w:val="1DA6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A5B"/>
    <w:multiLevelType w:val="multilevel"/>
    <w:tmpl w:val="0C2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7F5C"/>
    <w:multiLevelType w:val="hybridMultilevel"/>
    <w:tmpl w:val="8DC8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0D55"/>
    <w:multiLevelType w:val="hybridMultilevel"/>
    <w:tmpl w:val="4AE0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28CE"/>
    <w:multiLevelType w:val="multilevel"/>
    <w:tmpl w:val="519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92C1D"/>
    <w:multiLevelType w:val="multilevel"/>
    <w:tmpl w:val="0A60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E5933"/>
    <w:multiLevelType w:val="hybridMultilevel"/>
    <w:tmpl w:val="919EBD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1138ED"/>
    <w:multiLevelType w:val="hybridMultilevel"/>
    <w:tmpl w:val="33A4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9C1"/>
    <w:multiLevelType w:val="hybridMultilevel"/>
    <w:tmpl w:val="6E2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2F20"/>
    <w:multiLevelType w:val="hybridMultilevel"/>
    <w:tmpl w:val="588EA6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DB1639"/>
    <w:multiLevelType w:val="hybridMultilevel"/>
    <w:tmpl w:val="9D289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008AE"/>
    <w:multiLevelType w:val="multilevel"/>
    <w:tmpl w:val="4376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732B82"/>
    <w:multiLevelType w:val="multilevel"/>
    <w:tmpl w:val="AF3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2138E"/>
    <w:multiLevelType w:val="hybridMultilevel"/>
    <w:tmpl w:val="C0F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317A"/>
    <w:multiLevelType w:val="multilevel"/>
    <w:tmpl w:val="A61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F4E56"/>
    <w:multiLevelType w:val="hybridMultilevel"/>
    <w:tmpl w:val="EEF2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16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4"/>
  </w:num>
  <w:num w:numId="11">
    <w:abstractNumId w:val="6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4D8"/>
    <w:rsid w:val="00084239"/>
    <w:rsid w:val="000B420B"/>
    <w:rsid w:val="000B62BB"/>
    <w:rsid w:val="000B6FCF"/>
    <w:rsid w:val="000B7937"/>
    <w:rsid w:val="000C68BB"/>
    <w:rsid w:val="000F5453"/>
    <w:rsid w:val="001327DA"/>
    <w:rsid w:val="00135A23"/>
    <w:rsid w:val="00137291"/>
    <w:rsid w:val="00153FC9"/>
    <w:rsid w:val="00177899"/>
    <w:rsid w:val="00196B66"/>
    <w:rsid w:val="0019772A"/>
    <w:rsid w:val="001C0A14"/>
    <w:rsid w:val="001C7976"/>
    <w:rsid w:val="001E24D8"/>
    <w:rsid w:val="001E2B19"/>
    <w:rsid w:val="001E74B5"/>
    <w:rsid w:val="001F3485"/>
    <w:rsid w:val="002009AB"/>
    <w:rsid w:val="0021211D"/>
    <w:rsid w:val="002157D2"/>
    <w:rsid w:val="00231321"/>
    <w:rsid w:val="002D290D"/>
    <w:rsid w:val="002F0F51"/>
    <w:rsid w:val="0031630A"/>
    <w:rsid w:val="00322FF5"/>
    <w:rsid w:val="003767A7"/>
    <w:rsid w:val="003C177F"/>
    <w:rsid w:val="003C1EFB"/>
    <w:rsid w:val="00425FCA"/>
    <w:rsid w:val="00427013"/>
    <w:rsid w:val="00433F00"/>
    <w:rsid w:val="00463284"/>
    <w:rsid w:val="00487160"/>
    <w:rsid w:val="004931CF"/>
    <w:rsid w:val="004A54ED"/>
    <w:rsid w:val="004C4186"/>
    <w:rsid w:val="004C58CF"/>
    <w:rsid w:val="004E1B10"/>
    <w:rsid w:val="00530E70"/>
    <w:rsid w:val="0055603B"/>
    <w:rsid w:val="00581B1A"/>
    <w:rsid w:val="005A27F2"/>
    <w:rsid w:val="005B45CA"/>
    <w:rsid w:val="005E4086"/>
    <w:rsid w:val="00614C35"/>
    <w:rsid w:val="00636183"/>
    <w:rsid w:val="00637D4B"/>
    <w:rsid w:val="00640750"/>
    <w:rsid w:val="0064134D"/>
    <w:rsid w:val="00646742"/>
    <w:rsid w:val="00663A37"/>
    <w:rsid w:val="0067156C"/>
    <w:rsid w:val="006D14CB"/>
    <w:rsid w:val="006D44AB"/>
    <w:rsid w:val="00703E95"/>
    <w:rsid w:val="00732EF8"/>
    <w:rsid w:val="00771424"/>
    <w:rsid w:val="00802C80"/>
    <w:rsid w:val="00826CAF"/>
    <w:rsid w:val="00841DA0"/>
    <w:rsid w:val="00844C29"/>
    <w:rsid w:val="00861F49"/>
    <w:rsid w:val="00875701"/>
    <w:rsid w:val="00875823"/>
    <w:rsid w:val="008913AC"/>
    <w:rsid w:val="008A2E1C"/>
    <w:rsid w:val="008B3F2F"/>
    <w:rsid w:val="008C0E41"/>
    <w:rsid w:val="008D118E"/>
    <w:rsid w:val="00906CD8"/>
    <w:rsid w:val="00913F2F"/>
    <w:rsid w:val="00916272"/>
    <w:rsid w:val="00923CDA"/>
    <w:rsid w:val="00940309"/>
    <w:rsid w:val="00941E36"/>
    <w:rsid w:val="009564CC"/>
    <w:rsid w:val="0098349C"/>
    <w:rsid w:val="009B2640"/>
    <w:rsid w:val="009D33DF"/>
    <w:rsid w:val="009F0102"/>
    <w:rsid w:val="009F1D01"/>
    <w:rsid w:val="00A16E79"/>
    <w:rsid w:val="00A26BD6"/>
    <w:rsid w:val="00A6174B"/>
    <w:rsid w:val="00A63C5E"/>
    <w:rsid w:val="00AC39DA"/>
    <w:rsid w:val="00AD27F1"/>
    <w:rsid w:val="00B0704D"/>
    <w:rsid w:val="00B1379F"/>
    <w:rsid w:val="00B92F7B"/>
    <w:rsid w:val="00BA1336"/>
    <w:rsid w:val="00C10408"/>
    <w:rsid w:val="00C17C22"/>
    <w:rsid w:val="00C23354"/>
    <w:rsid w:val="00C76593"/>
    <w:rsid w:val="00CD13D6"/>
    <w:rsid w:val="00CE3B4C"/>
    <w:rsid w:val="00CF06F7"/>
    <w:rsid w:val="00D16793"/>
    <w:rsid w:val="00D43A6F"/>
    <w:rsid w:val="00D44C35"/>
    <w:rsid w:val="00D51D78"/>
    <w:rsid w:val="00D51D90"/>
    <w:rsid w:val="00D8771B"/>
    <w:rsid w:val="00D91E0B"/>
    <w:rsid w:val="00DA5DC3"/>
    <w:rsid w:val="00DC4E16"/>
    <w:rsid w:val="00DD28E7"/>
    <w:rsid w:val="00DE0609"/>
    <w:rsid w:val="00DF0646"/>
    <w:rsid w:val="00E000DA"/>
    <w:rsid w:val="00E009CC"/>
    <w:rsid w:val="00E81B7A"/>
    <w:rsid w:val="00E920DD"/>
    <w:rsid w:val="00E95088"/>
    <w:rsid w:val="00EB4678"/>
    <w:rsid w:val="00EE2D7A"/>
    <w:rsid w:val="00F26121"/>
    <w:rsid w:val="00F43899"/>
    <w:rsid w:val="00F45232"/>
    <w:rsid w:val="00FA5E24"/>
    <w:rsid w:val="00FB0849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1F670FF-3B57-4C60-80AD-74D2A58F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D8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AC3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AC3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AD27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D27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D27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D27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AD27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8C0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E2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1E24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1E24D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1E24D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E24D8"/>
    <w:rPr>
      <w:rFonts w:cs="Times New Roman"/>
      <w:color w:val="0000FF"/>
      <w:u w:val="single"/>
    </w:rPr>
  </w:style>
  <w:style w:type="character" w:customStyle="1" w:styleId="def">
    <w:name w:val="def"/>
    <w:basedOn w:val="DefaultParagraphFont"/>
    <w:uiPriority w:val="99"/>
    <w:rsid w:val="001E24D8"/>
    <w:rPr>
      <w:rFonts w:cs="Times New Roman"/>
    </w:rPr>
  </w:style>
  <w:style w:type="character" w:customStyle="1" w:styleId="definition">
    <w:name w:val="definition"/>
    <w:basedOn w:val="DefaultParagraphFont"/>
    <w:uiPriority w:val="99"/>
    <w:rsid w:val="001E24D8"/>
    <w:rPr>
      <w:rFonts w:cs="Times New Roman"/>
    </w:rPr>
  </w:style>
  <w:style w:type="paragraph" w:styleId="NormalWeb">
    <w:name w:val="Normal (Web)"/>
    <w:basedOn w:val="Normal"/>
    <w:uiPriority w:val="99"/>
    <w:rsid w:val="00861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Grid1">
    <w:name w:val="Table Grid1"/>
    <w:uiPriority w:val="99"/>
    <w:rsid w:val="00861F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861F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4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42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4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420B"/>
    <w:rPr>
      <w:rFonts w:cs="Times New Roman"/>
    </w:rPr>
  </w:style>
  <w:style w:type="table" w:customStyle="1" w:styleId="TableGrid3">
    <w:name w:val="Table Grid3"/>
    <w:uiPriority w:val="99"/>
    <w:rsid w:val="000B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508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B92F7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92F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2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7E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7E9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locked/>
    <w:rsid w:val="00231321"/>
    <w:rPr>
      <w:b/>
      <w:bCs/>
    </w:rPr>
  </w:style>
  <w:style w:type="paragraph" w:styleId="ListParagraph">
    <w:name w:val="List Paragraph"/>
    <w:basedOn w:val="Normal"/>
    <w:uiPriority w:val="34"/>
    <w:qFormat/>
    <w:rsid w:val="00B1379F"/>
    <w:pPr>
      <w:ind w:left="720"/>
      <w:contextualSpacing/>
    </w:pPr>
  </w:style>
  <w:style w:type="character" w:customStyle="1" w:styleId="tgc">
    <w:name w:val="_tgc"/>
    <w:basedOn w:val="DefaultParagraphFont"/>
    <w:rsid w:val="001F3485"/>
  </w:style>
  <w:style w:type="character" w:customStyle="1" w:styleId="hvr">
    <w:name w:val="hvr"/>
    <w:basedOn w:val="DefaultParagraphFont"/>
    <w:rsid w:val="00DE0609"/>
  </w:style>
  <w:style w:type="character" w:customStyle="1" w:styleId="Heading2Char">
    <w:name w:val="Heading 2 Char"/>
    <w:basedOn w:val="DefaultParagraphFont"/>
    <w:link w:val="Heading2"/>
    <w:rsid w:val="00AC3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AC3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AD27F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rsid w:val="00AD27F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rsid w:val="00AD27F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rsid w:val="00AD27F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rsid w:val="00AD27F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rsid w:val="008C0E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locked/>
    <w:rsid w:val="008C0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0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4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738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6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3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5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3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9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4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7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35419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15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94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9635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0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0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4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0587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88383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7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ammar.about.com/od/il/g/independterm.htm" TargetMode="External"/><Relationship Id="rId18" Type="http://schemas.openxmlformats.org/officeDocument/2006/relationships/hyperlink" Target="http://grammar.about.com/od/rs/g/syllableterm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woodlands-school.co.uk/wp-content/uploads/2012/10/New-logo-2012.j" TargetMode="External"/><Relationship Id="rId12" Type="http://schemas.openxmlformats.org/officeDocument/2006/relationships/hyperlink" Target="http://grammar.about.com/od/pq/g/punctuationterm.htm" TargetMode="External"/><Relationship Id="rId17" Type="http://schemas.openxmlformats.org/officeDocument/2006/relationships/hyperlink" Target="http://grammar.about.com/od/c/g/compnounterm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mmar.about.com/od/pq/g/punctuationterm.ht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ammar.about.com/od/pq/g/pronounterm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rammar.about.com/od/mo/g/meaningterm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xforddictionaries.com/definition/english/indirect+speech" TargetMode="External"/><Relationship Id="rId19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xforddictionaries.com/definition/english/reported+speech" TargetMode="External"/><Relationship Id="rId14" Type="http://schemas.openxmlformats.org/officeDocument/2006/relationships/hyperlink" Target="http://grammar.about.com/od/fh/g/hyphenterm.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Coleing</dc:creator>
  <cp:lastModifiedBy>Mrs Read</cp:lastModifiedBy>
  <cp:revision>80</cp:revision>
  <cp:lastPrinted>2014-04-28T13:07:00Z</cp:lastPrinted>
  <dcterms:created xsi:type="dcterms:W3CDTF">2014-04-28T19:10:00Z</dcterms:created>
  <dcterms:modified xsi:type="dcterms:W3CDTF">2021-01-28T14:34:00Z</dcterms:modified>
</cp:coreProperties>
</file>